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B121A">
      <w:pPr>
        <w:jc w:val="center"/>
        <w:rPr>
          <w:rFonts w:hint="eastAsia" w:ascii="仿宋" w:hAnsi="仿宋" w:eastAsia="仿宋" w:cs="仿宋"/>
          <w:b/>
          <w:bCs/>
          <w:sz w:val="32"/>
          <w:szCs w:val="32"/>
        </w:rPr>
      </w:pPr>
      <w:r>
        <w:rPr>
          <w:rFonts w:hint="eastAsia" w:ascii="仿宋" w:hAnsi="仿宋" w:eastAsia="仿宋" w:cs="仿宋"/>
          <w:b/>
          <w:bCs/>
          <w:sz w:val="32"/>
          <w:szCs w:val="32"/>
        </w:rPr>
        <w:t>《低速无人驾驶设备远程驾驶安全规范》团标</w:t>
      </w:r>
    </w:p>
    <w:p w14:paraId="6AB0BD7B">
      <w:pPr>
        <w:jc w:val="center"/>
        <w:rPr>
          <w:rFonts w:hint="eastAsia" w:ascii="仿宋" w:hAnsi="仿宋" w:eastAsia="仿宋" w:cs="仿宋"/>
          <w:sz w:val="28"/>
          <w:szCs w:val="28"/>
        </w:rPr>
      </w:pPr>
      <w:r>
        <w:rPr>
          <w:rFonts w:hint="eastAsia" w:ascii="仿宋" w:hAnsi="仿宋" w:eastAsia="仿宋" w:cs="仿宋"/>
          <w:b/>
          <w:bCs/>
          <w:sz w:val="32"/>
          <w:szCs w:val="32"/>
        </w:rPr>
        <w:t>（征求意见稿）编制说明</w:t>
      </w:r>
    </w:p>
    <w:p w14:paraId="5504BC72">
      <w:pPr>
        <w:rPr>
          <w:rFonts w:hint="eastAsia" w:ascii="仿宋" w:hAnsi="仿宋" w:eastAsia="仿宋" w:cs="仿宋"/>
          <w:b/>
          <w:bCs/>
          <w:sz w:val="28"/>
          <w:szCs w:val="28"/>
        </w:rPr>
      </w:pPr>
      <w:r>
        <w:rPr>
          <w:rFonts w:hint="eastAsia" w:ascii="仿宋" w:hAnsi="仿宋" w:eastAsia="仿宋" w:cs="仿宋"/>
          <w:b/>
          <w:bCs/>
          <w:sz w:val="28"/>
          <w:szCs w:val="28"/>
        </w:rPr>
        <w:t>一、工作简况</w:t>
      </w:r>
    </w:p>
    <w:p w14:paraId="41A30D6A">
      <w:pPr>
        <w:rPr>
          <w:rFonts w:hint="eastAsia" w:ascii="仿宋" w:hAnsi="仿宋" w:eastAsia="仿宋" w:cs="仿宋"/>
          <w:b/>
          <w:bCs/>
          <w:sz w:val="28"/>
          <w:szCs w:val="28"/>
        </w:rPr>
      </w:pPr>
      <w:r>
        <w:rPr>
          <w:rFonts w:hint="eastAsia" w:ascii="仿宋" w:hAnsi="仿宋" w:eastAsia="仿宋" w:cs="仿宋"/>
          <w:b/>
          <w:bCs/>
          <w:sz w:val="28"/>
          <w:szCs w:val="28"/>
        </w:rPr>
        <w:t>1. 任务来源</w:t>
      </w:r>
    </w:p>
    <w:p w14:paraId="41A905A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《低速无人驾驶设备远程驾驶安全规范</w:t>
      </w:r>
      <w:r>
        <w:rPr>
          <w:rFonts w:hint="eastAsia" w:ascii="仿宋" w:hAnsi="仿宋" w:eastAsia="仿宋" w:cs="仿宋"/>
          <w:sz w:val="28"/>
          <w:szCs w:val="28"/>
          <w:lang w:val="en-US" w:eastAsia="zh-CN"/>
        </w:rPr>
        <w:t>》 团体标准由湖南省交通工程学会批准立项，立项公示文件为《2026年湖南省交通工程学会团体标准立项的公告》(湘交工学会〔2026〕10号)。该项团标由深圳市新产研咨询服务有限公司</w:t>
      </w:r>
      <w:r>
        <w:rPr>
          <w:rFonts w:hint="eastAsia" w:ascii="仿宋" w:hAnsi="仿宋" w:eastAsia="仿宋" w:cs="仿宋"/>
          <w:sz w:val="28"/>
          <w:szCs w:val="28"/>
          <w:lang w:val="en-US" w:eastAsia="zh-CN"/>
        </w:rPr>
        <w:t>提出，湖南省交通工程学会归口。</w:t>
      </w:r>
      <w:bookmarkStart w:id="0" w:name="_GoBack"/>
      <w:bookmarkEnd w:id="0"/>
    </w:p>
    <w:p w14:paraId="4F6AFB6A">
      <w:pPr>
        <w:rPr>
          <w:rFonts w:hint="eastAsia" w:ascii="仿宋" w:hAnsi="仿宋" w:eastAsia="仿宋" w:cs="仿宋"/>
          <w:b/>
          <w:bCs/>
          <w:sz w:val="28"/>
          <w:szCs w:val="28"/>
        </w:rPr>
      </w:pPr>
      <w:r>
        <w:rPr>
          <w:rFonts w:hint="eastAsia" w:ascii="仿宋" w:hAnsi="仿宋" w:eastAsia="仿宋" w:cs="仿宋"/>
          <w:b/>
          <w:bCs/>
          <w:sz w:val="28"/>
          <w:szCs w:val="28"/>
        </w:rPr>
        <w:t>2. 标准起草单位</w:t>
      </w:r>
    </w:p>
    <w:p w14:paraId="3E74B3A6">
      <w:pPr>
        <w:pStyle w:val="5"/>
        <w:ind w:left="0" w:leftChars="0"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长沙斐视科技有限公司、世光智能科技(苏州)有限公司、江苏天一航空工业股份有限公司、昆明理工大学、中国电建集团贵阳勘测设计研究院有限公司、盈峰环境科技集团股份有限公司、北京环境股份有限公司、上海电氢智运机器人科技有限公司、湖南湘江智能科技创新中心有限公司、深圳佑驾创新科技股份有限公司、易控智驾科技股份有限公司、石家庄邮电职业技术学院等单位共同起草。</w:t>
      </w:r>
    </w:p>
    <w:p w14:paraId="52B5F311">
      <w:pPr>
        <w:ind w:firstLine="560" w:firstLineChars="200"/>
        <w:rPr>
          <w:rFonts w:hint="eastAsia" w:ascii="仿宋" w:hAnsi="仿宋" w:eastAsia="仿宋" w:cs="仿宋"/>
          <w:sz w:val="28"/>
          <w:szCs w:val="28"/>
        </w:rPr>
      </w:pPr>
      <w:r>
        <w:rPr>
          <w:rFonts w:hint="eastAsia" w:ascii="仿宋" w:hAnsi="仿宋" w:eastAsia="仿宋" w:cs="仿宋"/>
          <w:sz w:val="28"/>
          <w:szCs w:val="28"/>
        </w:rPr>
        <w:t>计划完成时间202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p>
    <w:p w14:paraId="4FF25138">
      <w:pPr>
        <w:rPr>
          <w:rFonts w:hint="eastAsia" w:ascii="仿宋" w:hAnsi="仿宋" w:eastAsia="仿宋" w:cs="仿宋"/>
          <w:b/>
          <w:bCs/>
          <w:sz w:val="28"/>
          <w:szCs w:val="28"/>
        </w:rPr>
      </w:pPr>
      <w:r>
        <w:rPr>
          <w:rFonts w:hint="eastAsia" w:ascii="仿宋" w:hAnsi="仿宋" w:eastAsia="仿宋" w:cs="仿宋"/>
          <w:b/>
          <w:bCs/>
          <w:sz w:val="28"/>
          <w:szCs w:val="28"/>
        </w:rPr>
        <w:t>3. 主要工作过程</w:t>
      </w:r>
    </w:p>
    <w:p w14:paraId="681BE5EB">
      <w:pPr>
        <w:ind w:firstLine="560" w:firstLineChars="200"/>
        <w:rPr>
          <w:rFonts w:hint="eastAsia" w:ascii="仿宋" w:hAnsi="仿宋" w:eastAsia="仿宋" w:cs="仿宋"/>
          <w:sz w:val="28"/>
          <w:szCs w:val="28"/>
        </w:rPr>
      </w:pPr>
      <w:r>
        <w:rPr>
          <w:rFonts w:hint="eastAsia" w:ascii="仿宋" w:hAnsi="仿宋" w:eastAsia="仿宋" w:cs="仿宋"/>
          <w:sz w:val="28"/>
          <w:szCs w:val="28"/>
        </w:rPr>
        <w:t>该标准项目按计划开展了以下工作：</w:t>
      </w:r>
    </w:p>
    <w:p w14:paraId="48BC9CF5">
      <w:pPr>
        <w:ind w:firstLine="560" w:firstLineChars="200"/>
        <w:rPr>
          <w:rFonts w:hint="eastAsia"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2</w:t>
      </w:r>
      <w:r>
        <w:rPr>
          <w:rFonts w:hint="eastAsia" w:ascii="仿宋" w:hAnsi="仿宋" w:eastAsia="仿宋" w:cs="仿宋"/>
          <w:sz w:val="28"/>
          <w:szCs w:val="28"/>
        </w:rPr>
        <w:t>月，</w:t>
      </w:r>
      <w:r>
        <w:rPr>
          <w:rFonts w:hint="eastAsia" w:ascii="仿宋" w:hAnsi="仿宋" w:eastAsia="仿宋" w:cs="仿宋"/>
          <w:sz w:val="28"/>
          <w:szCs w:val="28"/>
          <w:lang w:eastAsia="zh-CN"/>
        </w:rPr>
        <w:t>低速无人驾驶产业联盟</w:t>
      </w:r>
      <w:r>
        <w:rPr>
          <w:rFonts w:hint="eastAsia" w:ascii="仿宋" w:hAnsi="仿宋" w:eastAsia="仿宋" w:cs="仿宋"/>
          <w:sz w:val="28"/>
          <w:szCs w:val="28"/>
        </w:rPr>
        <w:t>发布了《关于</w:t>
      </w:r>
      <w:r>
        <w:rPr>
          <w:rFonts w:hint="eastAsia" w:ascii="仿宋" w:hAnsi="仿宋" w:eastAsia="仿宋" w:cs="仿宋"/>
          <w:sz w:val="28"/>
          <w:szCs w:val="28"/>
          <w:lang w:val="en-US" w:eastAsia="zh-CN"/>
        </w:rPr>
        <w:t>低速无人驾驶联盟</w:t>
      </w:r>
      <w:r>
        <w:rPr>
          <w:rFonts w:hint="eastAsia" w:ascii="仿宋" w:hAnsi="仿宋" w:eastAsia="仿宋" w:cs="仿宋"/>
          <w:sz w:val="28"/>
          <w:szCs w:val="28"/>
        </w:rPr>
        <w:t>团体标准立项的通知》</w:t>
      </w:r>
      <w:r>
        <w:rPr>
          <w:rFonts w:hint="eastAsia" w:ascii="仿宋" w:hAnsi="仿宋" w:eastAsia="仿宋" w:cs="仿宋"/>
          <w:sz w:val="28"/>
          <w:szCs w:val="28"/>
          <w:lang w:eastAsia="zh-CN"/>
        </w:rPr>
        <w:t>联盟发</w:t>
      </w:r>
      <w:r>
        <w:rPr>
          <w:rFonts w:hint="eastAsia" w:ascii="仿宋_GB2312" w:hAnsi="仿宋_GB2312" w:eastAsia="仿宋_GB2312" w:cs="仿宋_GB2312"/>
          <w:sz w:val="28"/>
          <w:szCs w:val="28"/>
          <w:lang w:val="en-US" w:eastAsia="zh-CN"/>
        </w:rPr>
        <w:t>〔2025〕7号文件并公示，</w:t>
      </w:r>
      <w:r>
        <w:rPr>
          <w:rFonts w:hint="eastAsia" w:ascii="仿宋" w:hAnsi="仿宋" w:eastAsia="仿宋" w:cs="仿宋"/>
          <w:sz w:val="28"/>
          <w:szCs w:val="28"/>
        </w:rPr>
        <w:t>组织了低速无人车厂家及上下游产业链企业、第三方测试机构、高校等单位召开团体标准的启动会，邀请</w:t>
      </w:r>
      <w:r>
        <w:rPr>
          <w:rFonts w:hint="eastAsia" w:ascii="仿宋" w:hAnsi="仿宋" w:eastAsia="仿宋" w:cs="仿宋"/>
          <w:sz w:val="28"/>
          <w:szCs w:val="28"/>
          <w:lang w:eastAsia="zh-CN"/>
        </w:rPr>
        <w:t>联合</w:t>
      </w:r>
      <w:r>
        <w:rPr>
          <w:rFonts w:hint="eastAsia" w:ascii="仿宋" w:hAnsi="仿宋" w:eastAsia="仿宋" w:cs="仿宋"/>
          <w:sz w:val="28"/>
          <w:szCs w:val="28"/>
        </w:rPr>
        <w:t>牵头单位</w:t>
      </w:r>
      <w:r>
        <w:rPr>
          <w:rFonts w:hint="eastAsia" w:ascii="仿宋_GB2312" w:hAnsi="仿宋_GB2312" w:eastAsia="仿宋_GB2312" w:cs="仿宋_GB2312"/>
          <w:kern w:val="2"/>
          <w:sz w:val="28"/>
          <w:szCs w:val="28"/>
          <w:lang w:val="en-US" w:eastAsia="zh-CN" w:bidi="ar-SA"/>
        </w:rPr>
        <w:t>长沙斐视科技有限公司</w:t>
      </w:r>
      <w:r>
        <w:rPr>
          <w:rFonts w:hint="eastAsia" w:ascii="仿宋" w:hAnsi="仿宋" w:eastAsia="仿宋" w:cs="仿宋"/>
          <w:sz w:val="28"/>
          <w:szCs w:val="28"/>
        </w:rPr>
        <w:t>介绍团体标准立项背景、任务要求、编制思路和进度安排，</w:t>
      </w:r>
      <w:r>
        <w:rPr>
          <w:rFonts w:hint="eastAsia" w:ascii="仿宋" w:hAnsi="仿宋" w:eastAsia="仿宋" w:cs="仿宋"/>
          <w:sz w:val="28"/>
          <w:szCs w:val="28"/>
          <w:lang w:eastAsia="zh-CN"/>
        </w:rPr>
        <w:t>低速无人驾驶产业联盟</w:t>
      </w:r>
      <w:r>
        <w:rPr>
          <w:rFonts w:hint="eastAsia" w:ascii="仿宋" w:hAnsi="仿宋" w:eastAsia="仿宋" w:cs="仿宋"/>
          <w:sz w:val="28"/>
          <w:szCs w:val="28"/>
        </w:rPr>
        <w:t>征集参编单位，组建标准起草组。</w:t>
      </w:r>
    </w:p>
    <w:p w14:paraId="5B6765A2">
      <w:pPr>
        <w:ind w:firstLine="560" w:firstLineChars="200"/>
        <w:rPr>
          <w:rFonts w:hint="eastAsia"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至9月标准起草组通过资料查询、会议座谈、企业走访等多种方式开展调研，讨论形成团体标准草案稿，确定标准技术框架，分工编写各章节技术内容。</w:t>
      </w:r>
    </w:p>
    <w:p w14:paraId="29D4D5B7">
      <w:pPr>
        <w:ind w:firstLine="560" w:firstLineChars="200"/>
        <w:rPr>
          <w:rFonts w:hint="eastAsia"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年9至2025年</w:t>
      </w:r>
      <w:r>
        <w:rPr>
          <w:rFonts w:hint="eastAsia" w:ascii="仿宋" w:hAnsi="仿宋" w:eastAsia="仿宋" w:cs="仿宋"/>
          <w:sz w:val="28"/>
          <w:szCs w:val="28"/>
          <w:lang w:val="en-US" w:eastAsia="zh-CN"/>
        </w:rPr>
        <w:t>12</w:t>
      </w:r>
      <w:r>
        <w:rPr>
          <w:rFonts w:hint="eastAsia" w:ascii="仿宋" w:hAnsi="仿宋" w:eastAsia="仿宋" w:cs="仿宋"/>
          <w:sz w:val="28"/>
          <w:szCs w:val="28"/>
        </w:rPr>
        <w:t>月，起草期间，标准起草组多次组织召开了团体标准研讨会</w:t>
      </w:r>
      <w:r>
        <w:rPr>
          <w:rFonts w:hint="eastAsia" w:ascii="仿宋" w:hAnsi="仿宋" w:eastAsia="仿宋" w:cs="仿宋"/>
          <w:sz w:val="28"/>
          <w:szCs w:val="28"/>
          <w:lang w:eastAsia="zh-CN"/>
        </w:rPr>
        <w:t>，并通过大会面向用户单位全面阐述了远程驾驶核心技术的规范和要求</w:t>
      </w:r>
      <w:r>
        <w:rPr>
          <w:rFonts w:hint="eastAsia" w:ascii="仿宋" w:hAnsi="仿宋" w:eastAsia="仿宋" w:cs="仿宋"/>
          <w:sz w:val="28"/>
          <w:szCs w:val="28"/>
        </w:rPr>
        <w:t>。充分征集各起草单位的意见与建议，组织研讨会对收集到的意见与建议进行讨论分析，并形成处理意见。</w:t>
      </w:r>
    </w:p>
    <w:p w14:paraId="57A275C3">
      <w:pPr>
        <w:rPr>
          <w:rFonts w:hint="eastAsia" w:ascii="仿宋" w:hAnsi="仿宋" w:eastAsia="仿宋" w:cs="仿宋"/>
          <w:b/>
          <w:bCs/>
          <w:sz w:val="28"/>
          <w:szCs w:val="28"/>
        </w:rPr>
      </w:pPr>
      <w:r>
        <w:rPr>
          <w:rFonts w:hint="eastAsia" w:ascii="仿宋" w:hAnsi="仿宋" w:eastAsia="仿宋" w:cs="仿宋"/>
          <w:b/>
          <w:bCs/>
          <w:sz w:val="28"/>
          <w:szCs w:val="28"/>
        </w:rPr>
        <w:t>二、标准编制原则和确定标准主要内容</w:t>
      </w:r>
    </w:p>
    <w:p w14:paraId="1EB75F8A">
      <w:pPr>
        <w:rPr>
          <w:rFonts w:hint="eastAsia" w:ascii="仿宋" w:hAnsi="仿宋" w:eastAsia="仿宋" w:cs="仿宋"/>
          <w:b/>
          <w:bCs/>
          <w:sz w:val="28"/>
          <w:szCs w:val="28"/>
        </w:rPr>
      </w:pPr>
      <w:r>
        <w:rPr>
          <w:rFonts w:hint="eastAsia" w:ascii="仿宋" w:hAnsi="仿宋" w:eastAsia="仿宋" w:cs="仿宋"/>
          <w:b/>
          <w:bCs/>
          <w:sz w:val="28"/>
          <w:szCs w:val="28"/>
        </w:rPr>
        <w:t>1. 编制原则</w:t>
      </w:r>
    </w:p>
    <w:p w14:paraId="382B41A7">
      <w:pPr>
        <w:ind w:firstLine="560" w:firstLineChars="200"/>
        <w:rPr>
          <w:rFonts w:hint="eastAsia" w:ascii="仿宋" w:hAnsi="仿宋" w:eastAsia="仿宋" w:cs="仿宋"/>
          <w:sz w:val="28"/>
          <w:szCs w:val="28"/>
        </w:rPr>
      </w:pPr>
      <w:r>
        <w:rPr>
          <w:rFonts w:hint="eastAsia" w:ascii="仿宋" w:hAnsi="仿宋" w:eastAsia="仿宋" w:cs="仿宋"/>
          <w:sz w:val="28"/>
          <w:szCs w:val="28"/>
        </w:rPr>
        <w:t>本标准按照GB/T 1.1-2020《标准化工作导则第1部分:标准化文件的结构和起草规则》的规定起草。</w:t>
      </w:r>
    </w:p>
    <w:p w14:paraId="39F61405">
      <w:pPr>
        <w:rPr>
          <w:rFonts w:hint="eastAsia" w:ascii="仿宋" w:hAnsi="仿宋" w:eastAsia="仿宋" w:cs="仿宋"/>
          <w:sz w:val="28"/>
          <w:szCs w:val="28"/>
        </w:rPr>
      </w:pPr>
      <w:r>
        <w:rPr>
          <w:rFonts w:hint="eastAsia" w:ascii="仿宋" w:hAnsi="仿宋" w:eastAsia="仿宋" w:cs="仿宋"/>
          <w:sz w:val="28"/>
          <w:szCs w:val="28"/>
        </w:rPr>
        <w:t>本标准密切结合我国国情，做到技术先进合理、使用方便、切实可行。</w:t>
      </w:r>
    </w:p>
    <w:p w14:paraId="6480BF5F">
      <w:pPr>
        <w:rPr>
          <w:rFonts w:hint="eastAsia" w:ascii="仿宋" w:hAnsi="仿宋" w:eastAsia="仿宋" w:cs="仿宋"/>
          <w:b/>
          <w:bCs/>
          <w:sz w:val="28"/>
          <w:szCs w:val="28"/>
        </w:rPr>
      </w:pPr>
      <w:r>
        <w:rPr>
          <w:rFonts w:hint="eastAsia" w:ascii="仿宋" w:hAnsi="仿宋" w:eastAsia="仿宋" w:cs="仿宋"/>
          <w:b/>
          <w:bCs/>
          <w:sz w:val="28"/>
          <w:szCs w:val="28"/>
        </w:rPr>
        <w:t>2. 标准主要内容</w:t>
      </w:r>
    </w:p>
    <w:p w14:paraId="3669E4BD">
      <w:pPr>
        <w:ind w:firstLine="560" w:firstLineChars="200"/>
        <w:rPr>
          <w:rFonts w:hint="eastAsia" w:ascii="仿宋" w:hAnsi="仿宋" w:eastAsia="仿宋" w:cs="仿宋"/>
          <w:sz w:val="28"/>
          <w:szCs w:val="28"/>
        </w:rPr>
      </w:pPr>
      <w:r>
        <w:rPr>
          <w:rFonts w:hint="eastAsia" w:ascii="仿宋" w:hAnsi="仿宋" w:eastAsia="仿宋" w:cs="仿宋"/>
          <w:sz w:val="28"/>
          <w:szCs w:val="28"/>
        </w:rPr>
        <w:t>本标准《低速无人驾驶设备远程驾驶安全规范》</w:t>
      </w:r>
      <w:r>
        <w:rPr>
          <w:rFonts w:hint="eastAsia" w:ascii="仿宋" w:hAnsi="仿宋" w:eastAsia="仿宋" w:cs="仿宋"/>
          <w:sz w:val="28"/>
          <w:szCs w:val="28"/>
          <w:lang w:eastAsia="zh-CN"/>
        </w:rPr>
        <w:t>范围</w:t>
      </w:r>
      <w:r>
        <w:rPr>
          <w:rFonts w:hint="eastAsia" w:ascii="仿宋" w:hAnsi="仿宋" w:eastAsia="仿宋" w:cs="仿宋"/>
          <w:sz w:val="28"/>
          <w:szCs w:val="28"/>
        </w:rPr>
        <w:t>，具体包括：</w:t>
      </w:r>
    </w:p>
    <w:p w14:paraId="2D56ACB9">
      <w:pPr>
        <w:pStyle w:val="5"/>
        <w:ind w:left="0" w:leftChars="0" w:firstLine="0" w:firstLine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本文件规定了低速无人驾驶设备远程驾驶的系统架构、操作流程、安全接管、通信安全及测试评价等技术要求。</w:t>
      </w:r>
    </w:p>
    <w:p w14:paraId="2A2C512D">
      <w:pPr>
        <w:pStyle w:val="5"/>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本文件适用于最高设计时速≤50km/h 的 L3 级及以上自动驾驶设备，包括物流车、环卫车、接驳车等，覆盖封闭园区、半开放道路及限定城市道路场景。</w:t>
      </w:r>
    </w:p>
    <w:p w14:paraId="3642E865">
      <w:pPr>
        <w:rPr>
          <w:rFonts w:hint="eastAsia" w:ascii="仿宋" w:hAnsi="仿宋" w:eastAsia="仿宋" w:cs="仿宋"/>
          <w:b/>
          <w:bCs/>
          <w:sz w:val="28"/>
          <w:szCs w:val="28"/>
        </w:rPr>
      </w:pPr>
      <w:r>
        <w:rPr>
          <w:rFonts w:hint="eastAsia" w:ascii="仿宋" w:hAnsi="仿宋" w:eastAsia="仿宋" w:cs="仿宋"/>
          <w:b/>
          <w:bCs/>
          <w:sz w:val="28"/>
          <w:szCs w:val="28"/>
        </w:rPr>
        <w:t>三、若标准的技术内容涉及专利，则应列出相关专利的目录</w:t>
      </w:r>
    </w:p>
    <w:p w14:paraId="08176EB1">
      <w:pPr>
        <w:rPr>
          <w:rFonts w:hint="eastAsia" w:ascii="仿宋" w:hAnsi="仿宋" w:eastAsia="仿宋" w:cs="仿宋"/>
          <w:sz w:val="28"/>
          <w:szCs w:val="28"/>
        </w:rPr>
      </w:pPr>
      <w:r>
        <w:rPr>
          <w:rFonts w:hint="eastAsia" w:ascii="仿宋" w:hAnsi="仿宋" w:eastAsia="仿宋" w:cs="仿宋"/>
          <w:b/>
          <w:bCs/>
          <w:sz w:val="28"/>
          <w:szCs w:val="28"/>
        </w:rPr>
        <w:t>及其使用理由。</w:t>
      </w:r>
    </w:p>
    <w:p w14:paraId="335DAAF4">
      <w:pPr>
        <w:ind w:firstLine="560" w:firstLineChars="200"/>
        <w:rPr>
          <w:rFonts w:hint="eastAsia" w:ascii="仿宋" w:hAnsi="仿宋" w:eastAsia="仿宋" w:cs="仿宋"/>
          <w:sz w:val="28"/>
          <w:szCs w:val="28"/>
        </w:rPr>
      </w:pPr>
      <w:r>
        <w:rPr>
          <w:rFonts w:hint="eastAsia" w:ascii="仿宋" w:hAnsi="仿宋" w:eastAsia="仿宋" w:cs="仿宋"/>
          <w:sz w:val="28"/>
          <w:szCs w:val="28"/>
        </w:rPr>
        <w:t>无。</w:t>
      </w:r>
    </w:p>
    <w:p w14:paraId="1D31F15B">
      <w:pPr>
        <w:rPr>
          <w:rFonts w:hint="eastAsia" w:ascii="仿宋" w:hAnsi="仿宋" w:eastAsia="仿宋" w:cs="仿宋"/>
          <w:sz w:val="28"/>
          <w:szCs w:val="28"/>
        </w:rPr>
      </w:pPr>
      <w:r>
        <w:rPr>
          <w:rFonts w:hint="eastAsia" w:ascii="仿宋" w:hAnsi="仿宋" w:eastAsia="仿宋" w:cs="仿宋"/>
          <w:b/>
          <w:bCs/>
          <w:sz w:val="28"/>
          <w:szCs w:val="28"/>
        </w:rPr>
        <w:t>四、主要试验或验证的分析、综述报告、技术经济论证，预期的经济效果。</w:t>
      </w:r>
    </w:p>
    <w:p w14:paraId="13A98F62">
      <w:pPr>
        <w:ind w:firstLine="560" w:firstLineChars="200"/>
        <w:rPr>
          <w:rFonts w:hint="eastAsia" w:ascii="仿宋" w:hAnsi="仿宋" w:eastAsia="仿宋" w:cs="仿宋"/>
          <w:sz w:val="28"/>
          <w:szCs w:val="28"/>
        </w:rPr>
      </w:pPr>
      <w:r>
        <w:rPr>
          <w:rFonts w:hint="eastAsia" w:ascii="仿宋" w:hAnsi="仿宋" w:eastAsia="仿宋" w:cs="仿宋"/>
          <w:sz w:val="28"/>
          <w:szCs w:val="28"/>
        </w:rPr>
        <w:t>起草组成员包括低速车厂商、第三方测试机构、产业链企业及高校等，对低速无人车</w:t>
      </w:r>
      <w:r>
        <w:rPr>
          <w:rFonts w:hint="eastAsia" w:ascii="仿宋" w:hAnsi="仿宋" w:eastAsia="仿宋" w:cs="仿宋"/>
          <w:sz w:val="28"/>
          <w:szCs w:val="28"/>
          <w:lang w:eastAsia="zh-CN"/>
        </w:rPr>
        <w:t>远程驾驶安全</w:t>
      </w:r>
      <w:r>
        <w:rPr>
          <w:rFonts w:hint="eastAsia" w:ascii="仿宋" w:hAnsi="仿宋" w:eastAsia="仿宋" w:cs="仿宋"/>
          <w:sz w:val="28"/>
          <w:szCs w:val="28"/>
        </w:rPr>
        <w:t>进行了相关性能测试，并与多家相关单位进行了沟通讨论，确定本文</w:t>
      </w:r>
      <w:r>
        <w:rPr>
          <w:rFonts w:hint="eastAsia" w:ascii="仿宋" w:hAnsi="仿宋" w:eastAsia="仿宋" w:cs="仿宋"/>
          <w:sz w:val="28"/>
          <w:szCs w:val="28"/>
          <w:lang w:eastAsia="zh-CN"/>
        </w:rPr>
        <w:t>安全规范</w:t>
      </w:r>
      <w:r>
        <w:rPr>
          <w:rFonts w:hint="eastAsia" w:ascii="仿宋" w:hAnsi="仿宋" w:eastAsia="仿宋" w:cs="仿宋"/>
          <w:sz w:val="28"/>
          <w:szCs w:val="28"/>
        </w:rPr>
        <w:t>的可行性、科学性，为本文件的落地应用打下了良好的基础。本标准将更好的指导</w:t>
      </w:r>
      <w:r>
        <w:rPr>
          <w:rFonts w:hint="eastAsia" w:ascii="仿宋" w:hAnsi="仿宋" w:eastAsia="仿宋" w:cs="仿宋"/>
          <w:sz w:val="28"/>
          <w:szCs w:val="28"/>
          <w:lang w:eastAsia="zh-CN"/>
        </w:rPr>
        <w:t>应用终端</w:t>
      </w:r>
      <w:r>
        <w:rPr>
          <w:rFonts w:hint="eastAsia" w:ascii="仿宋" w:hAnsi="仿宋" w:eastAsia="仿宋" w:cs="仿宋"/>
          <w:sz w:val="28"/>
          <w:szCs w:val="28"/>
        </w:rPr>
        <w:t>的监管及运营，促进</w:t>
      </w:r>
      <w:r>
        <w:rPr>
          <w:rFonts w:hint="eastAsia" w:ascii="仿宋" w:hAnsi="仿宋" w:eastAsia="仿宋" w:cs="仿宋"/>
          <w:sz w:val="28"/>
          <w:szCs w:val="28"/>
          <w:lang w:eastAsia="zh-CN"/>
        </w:rPr>
        <w:t>低速无人驾驶</w:t>
      </w:r>
      <w:r>
        <w:rPr>
          <w:rFonts w:hint="eastAsia" w:ascii="仿宋" w:hAnsi="仿宋" w:eastAsia="仿宋" w:cs="仿宋"/>
          <w:sz w:val="28"/>
          <w:szCs w:val="28"/>
        </w:rPr>
        <w:t>产业的进步与发展，具备较好的预期经济效应。</w:t>
      </w:r>
    </w:p>
    <w:p w14:paraId="4262D2C5">
      <w:pPr>
        <w:rPr>
          <w:rFonts w:hint="eastAsia" w:ascii="仿宋" w:hAnsi="仿宋" w:eastAsia="仿宋" w:cs="仿宋"/>
          <w:sz w:val="28"/>
          <w:szCs w:val="28"/>
        </w:rPr>
      </w:pPr>
      <w:r>
        <w:rPr>
          <w:rFonts w:hint="eastAsia" w:ascii="仿宋" w:hAnsi="仿宋" w:eastAsia="仿宋" w:cs="仿宋"/>
          <w:b/>
          <w:bCs/>
          <w:sz w:val="28"/>
          <w:szCs w:val="28"/>
        </w:rPr>
        <w:t>五、采用国际标准或国外先进标准的目的、意义和一致性程度；我国标准与被采用标准的主要差异及其原因；以及与国际、国外同类标准水平的对比情况。</w:t>
      </w:r>
    </w:p>
    <w:p w14:paraId="43B1DD22">
      <w:pPr>
        <w:ind w:firstLine="560" w:firstLineChars="200"/>
        <w:rPr>
          <w:rFonts w:hint="eastAsia" w:ascii="仿宋" w:hAnsi="仿宋" w:eastAsia="仿宋" w:cs="仿宋"/>
          <w:sz w:val="28"/>
          <w:szCs w:val="28"/>
        </w:rPr>
      </w:pPr>
      <w:r>
        <w:rPr>
          <w:rFonts w:hint="eastAsia" w:ascii="仿宋" w:hAnsi="仿宋" w:eastAsia="仿宋" w:cs="仿宋"/>
          <w:sz w:val="28"/>
          <w:szCs w:val="28"/>
        </w:rPr>
        <w:t>不适用。</w:t>
      </w:r>
    </w:p>
    <w:p w14:paraId="3CB46180">
      <w:pPr>
        <w:rPr>
          <w:rFonts w:hint="eastAsia" w:ascii="仿宋" w:hAnsi="仿宋" w:eastAsia="仿宋" w:cs="仿宋"/>
          <w:b/>
          <w:bCs/>
          <w:sz w:val="28"/>
          <w:szCs w:val="28"/>
        </w:rPr>
      </w:pPr>
      <w:r>
        <w:rPr>
          <w:rFonts w:hint="eastAsia" w:ascii="仿宋" w:hAnsi="仿宋" w:eastAsia="仿宋" w:cs="仿宋"/>
          <w:b/>
          <w:bCs/>
          <w:sz w:val="28"/>
          <w:szCs w:val="28"/>
        </w:rPr>
        <w:t>六、与我国有关的现行法律、法规和相关强制性标准的关</w:t>
      </w:r>
    </w:p>
    <w:p w14:paraId="6AECC497">
      <w:pPr>
        <w:rPr>
          <w:rFonts w:hint="eastAsia" w:ascii="仿宋" w:hAnsi="仿宋" w:eastAsia="仿宋" w:cs="仿宋"/>
          <w:sz w:val="28"/>
          <w:szCs w:val="28"/>
        </w:rPr>
      </w:pPr>
      <w:r>
        <w:rPr>
          <w:rFonts w:hint="eastAsia" w:ascii="仿宋" w:hAnsi="仿宋" w:eastAsia="仿宋" w:cs="仿宋"/>
          <w:b/>
          <w:bCs/>
          <w:sz w:val="28"/>
          <w:szCs w:val="28"/>
        </w:rPr>
        <w:t>系。</w:t>
      </w:r>
    </w:p>
    <w:p w14:paraId="6FDF8DB9">
      <w:pPr>
        <w:ind w:firstLine="560" w:firstLineChars="200"/>
        <w:rPr>
          <w:rFonts w:hint="eastAsia" w:ascii="仿宋" w:hAnsi="仿宋" w:eastAsia="仿宋" w:cs="仿宋"/>
          <w:sz w:val="28"/>
          <w:szCs w:val="28"/>
        </w:rPr>
      </w:pPr>
      <w:r>
        <w:rPr>
          <w:rFonts w:hint="eastAsia" w:ascii="仿宋" w:hAnsi="仿宋" w:eastAsia="仿宋" w:cs="仿宋"/>
          <w:sz w:val="28"/>
          <w:szCs w:val="28"/>
        </w:rPr>
        <w:t>本标准与我国有关的现行法律、法规和相关强制性标准协调一致。</w:t>
      </w:r>
    </w:p>
    <w:p w14:paraId="00DDEAB6">
      <w:pPr>
        <w:rPr>
          <w:rFonts w:hint="eastAsia" w:ascii="仿宋" w:hAnsi="仿宋" w:eastAsia="仿宋" w:cs="仿宋"/>
          <w:b/>
          <w:bCs/>
          <w:sz w:val="28"/>
          <w:szCs w:val="28"/>
        </w:rPr>
      </w:pPr>
      <w:r>
        <w:rPr>
          <w:rFonts w:hint="eastAsia" w:ascii="仿宋" w:hAnsi="仿宋" w:eastAsia="仿宋" w:cs="仿宋"/>
          <w:b/>
          <w:bCs/>
          <w:sz w:val="28"/>
          <w:szCs w:val="28"/>
        </w:rPr>
        <w:t>七、国外相关法律、法规和标准情况的说明。（只适用于强制性标准）</w:t>
      </w:r>
    </w:p>
    <w:p w14:paraId="6C7367FC">
      <w:pPr>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不适用。</w:t>
      </w:r>
    </w:p>
    <w:p w14:paraId="1E780EE1">
      <w:pPr>
        <w:rPr>
          <w:rFonts w:hint="eastAsia" w:ascii="仿宋" w:hAnsi="仿宋" w:eastAsia="仿宋" w:cs="仿宋"/>
          <w:b/>
          <w:bCs/>
          <w:sz w:val="28"/>
          <w:szCs w:val="28"/>
        </w:rPr>
      </w:pPr>
      <w:r>
        <w:rPr>
          <w:rFonts w:hint="eastAsia" w:ascii="仿宋" w:hAnsi="仿宋" w:eastAsia="仿宋" w:cs="仿宋"/>
          <w:b/>
          <w:bCs/>
          <w:sz w:val="28"/>
          <w:szCs w:val="28"/>
        </w:rPr>
        <w:t>八、重大分歧意见的处理经过和依据。</w:t>
      </w:r>
    </w:p>
    <w:p w14:paraId="576283CF">
      <w:pPr>
        <w:ind w:firstLine="560" w:firstLineChars="200"/>
        <w:rPr>
          <w:rFonts w:hint="eastAsia" w:ascii="仿宋" w:hAnsi="仿宋" w:eastAsia="仿宋" w:cs="仿宋"/>
          <w:sz w:val="28"/>
          <w:szCs w:val="28"/>
        </w:rPr>
      </w:pPr>
      <w:r>
        <w:rPr>
          <w:rFonts w:hint="eastAsia" w:ascii="仿宋" w:hAnsi="仿宋" w:eastAsia="仿宋" w:cs="仿宋"/>
          <w:sz w:val="28"/>
          <w:szCs w:val="28"/>
        </w:rPr>
        <w:t>无。</w:t>
      </w:r>
    </w:p>
    <w:p w14:paraId="09FF91D9">
      <w:pPr>
        <w:rPr>
          <w:rFonts w:hint="eastAsia" w:ascii="仿宋" w:hAnsi="仿宋" w:eastAsia="仿宋" w:cs="仿宋"/>
          <w:b/>
          <w:bCs/>
          <w:sz w:val="28"/>
          <w:szCs w:val="28"/>
        </w:rPr>
      </w:pPr>
      <w:r>
        <w:rPr>
          <w:rFonts w:hint="eastAsia" w:ascii="仿宋" w:hAnsi="仿宋" w:eastAsia="仿宋" w:cs="仿宋"/>
          <w:b/>
          <w:bCs/>
          <w:sz w:val="28"/>
          <w:szCs w:val="28"/>
        </w:rPr>
        <w:t>九、标准作为强制性标准或推荐性标准、指导性技术文件的建议及</w:t>
      </w:r>
      <w:r>
        <w:rPr>
          <w:rFonts w:hint="eastAsia" w:ascii="仿宋" w:hAnsi="仿宋" w:eastAsia="仿宋" w:cs="仿宋"/>
          <w:b/>
          <w:bCs/>
          <w:sz w:val="28"/>
          <w:szCs w:val="28"/>
          <w:lang w:eastAsia="zh-CN"/>
        </w:rPr>
        <w:t>其</w:t>
      </w:r>
      <w:r>
        <w:rPr>
          <w:rFonts w:hint="eastAsia" w:ascii="仿宋" w:hAnsi="仿宋" w:eastAsia="仿宋" w:cs="仿宋"/>
          <w:b/>
          <w:bCs/>
          <w:sz w:val="28"/>
          <w:szCs w:val="28"/>
        </w:rPr>
        <w:t>理由；密级确定的建议及其理由。</w:t>
      </w:r>
    </w:p>
    <w:p w14:paraId="63D93B82">
      <w:pPr>
        <w:ind w:firstLine="560" w:firstLineChars="200"/>
        <w:rPr>
          <w:rFonts w:hint="eastAsia" w:ascii="仿宋" w:hAnsi="仿宋" w:eastAsia="仿宋" w:cs="仿宋"/>
          <w:sz w:val="28"/>
          <w:szCs w:val="28"/>
        </w:rPr>
      </w:pPr>
      <w:r>
        <w:rPr>
          <w:rFonts w:hint="eastAsia" w:ascii="仿宋" w:hAnsi="仿宋" w:eastAsia="仿宋" w:cs="仿宋"/>
          <w:sz w:val="28"/>
          <w:szCs w:val="28"/>
        </w:rPr>
        <w:t>不适用。</w:t>
      </w:r>
    </w:p>
    <w:p w14:paraId="093E23FC">
      <w:pPr>
        <w:rPr>
          <w:rFonts w:hint="eastAsia" w:ascii="仿宋" w:hAnsi="仿宋" w:eastAsia="仿宋" w:cs="仿宋"/>
          <w:b/>
          <w:bCs/>
          <w:sz w:val="28"/>
          <w:szCs w:val="28"/>
        </w:rPr>
      </w:pPr>
      <w:r>
        <w:rPr>
          <w:rFonts w:hint="eastAsia" w:ascii="仿宋" w:hAnsi="仿宋" w:eastAsia="仿宋" w:cs="仿宋"/>
          <w:b/>
          <w:bCs/>
          <w:sz w:val="28"/>
          <w:szCs w:val="28"/>
        </w:rPr>
        <w:t>十、贯彻标准的要求和措施建议（包括组织措施、技术措施、过渡办法等内容）。</w:t>
      </w:r>
    </w:p>
    <w:p w14:paraId="7944BC9D">
      <w:pPr>
        <w:ind w:firstLine="560" w:firstLineChars="200"/>
        <w:rPr>
          <w:rFonts w:hint="eastAsia" w:ascii="仿宋" w:hAnsi="仿宋" w:eastAsia="仿宋" w:cs="仿宋"/>
          <w:sz w:val="28"/>
          <w:szCs w:val="28"/>
        </w:rPr>
      </w:pPr>
      <w:r>
        <w:rPr>
          <w:rFonts w:hint="eastAsia" w:ascii="仿宋" w:hAnsi="仿宋" w:eastAsia="仿宋" w:cs="仿宋"/>
          <w:sz w:val="28"/>
          <w:szCs w:val="28"/>
        </w:rPr>
        <w:t>建议本标准在发布后即开始实施。</w:t>
      </w:r>
    </w:p>
    <w:p w14:paraId="759FD88E">
      <w:pPr>
        <w:rPr>
          <w:rFonts w:hint="eastAsia" w:ascii="仿宋" w:hAnsi="仿宋" w:eastAsia="仿宋" w:cs="仿宋"/>
          <w:b/>
          <w:bCs/>
          <w:sz w:val="28"/>
          <w:szCs w:val="28"/>
        </w:rPr>
      </w:pPr>
      <w:r>
        <w:rPr>
          <w:rFonts w:hint="eastAsia" w:ascii="仿宋" w:hAnsi="仿宋" w:eastAsia="仿宋" w:cs="仿宋"/>
          <w:b/>
          <w:bCs/>
          <w:sz w:val="28"/>
          <w:szCs w:val="28"/>
        </w:rPr>
        <w:t>十一、设立标准实施过渡期的理由：根据国家经济、技术政策需要和该强制性标准涉及的产品的技术改造难度等因素，提出标准的实施日期的建议。（仅适用于强制性标准）</w:t>
      </w:r>
    </w:p>
    <w:p w14:paraId="2863F076">
      <w:pPr>
        <w:ind w:firstLine="560" w:firstLineChars="200"/>
        <w:rPr>
          <w:rFonts w:hint="eastAsia" w:ascii="仿宋" w:hAnsi="仿宋" w:eastAsia="仿宋" w:cs="仿宋"/>
          <w:sz w:val="28"/>
          <w:szCs w:val="28"/>
        </w:rPr>
      </w:pPr>
      <w:r>
        <w:rPr>
          <w:rFonts w:hint="eastAsia" w:ascii="仿宋" w:hAnsi="仿宋" w:eastAsia="仿宋" w:cs="仿宋"/>
          <w:sz w:val="28"/>
          <w:szCs w:val="28"/>
        </w:rPr>
        <w:t>不适用。</w:t>
      </w:r>
    </w:p>
    <w:p w14:paraId="4E0E7677">
      <w:pPr>
        <w:rPr>
          <w:rFonts w:hint="eastAsia" w:ascii="仿宋" w:hAnsi="仿宋" w:eastAsia="仿宋" w:cs="仿宋"/>
          <w:sz w:val="28"/>
          <w:szCs w:val="28"/>
        </w:rPr>
      </w:pPr>
      <w:r>
        <w:rPr>
          <w:rFonts w:hint="eastAsia" w:ascii="仿宋" w:hAnsi="仿宋" w:eastAsia="仿宋" w:cs="仿宋"/>
          <w:b/>
          <w:bCs/>
          <w:sz w:val="28"/>
          <w:szCs w:val="28"/>
        </w:rPr>
        <w:t>十二、代替或废止现行有关标准的建议。</w:t>
      </w:r>
    </w:p>
    <w:p w14:paraId="39BE5664">
      <w:pPr>
        <w:ind w:firstLine="560" w:firstLineChars="200"/>
        <w:rPr>
          <w:rFonts w:hint="eastAsia" w:ascii="仿宋" w:hAnsi="仿宋" w:eastAsia="仿宋" w:cs="仿宋"/>
          <w:sz w:val="28"/>
          <w:szCs w:val="28"/>
        </w:rPr>
      </w:pPr>
      <w:r>
        <w:rPr>
          <w:rFonts w:hint="eastAsia" w:ascii="仿宋" w:hAnsi="仿宋" w:eastAsia="仿宋" w:cs="仿宋"/>
          <w:sz w:val="28"/>
          <w:szCs w:val="28"/>
        </w:rPr>
        <w:t>无。</w:t>
      </w:r>
    </w:p>
    <w:p w14:paraId="7EED1DB6">
      <w:pPr>
        <w:rPr>
          <w:rFonts w:hint="eastAsia" w:ascii="仿宋" w:hAnsi="仿宋" w:eastAsia="仿宋" w:cs="仿宋"/>
          <w:b/>
          <w:bCs/>
          <w:sz w:val="28"/>
          <w:szCs w:val="28"/>
        </w:rPr>
      </w:pPr>
      <w:r>
        <w:rPr>
          <w:rFonts w:hint="eastAsia" w:ascii="仿宋" w:hAnsi="仿宋" w:eastAsia="仿宋" w:cs="仿宋"/>
          <w:b/>
          <w:bCs/>
          <w:sz w:val="28"/>
          <w:szCs w:val="28"/>
        </w:rPr>
        <w:t>十三、其他主要内容的解释和其他需要说明的事项。如系列标准或划分部分制定的标准的编号建议，参考文献目录等。</w:t>
      </w:r>
    </w:p>
    <w:p w14:paraId="34B8317D">
      <w:pPr>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如在立项审查/技术审查时修改了团标名称，请填写到此处。</w:t>
      </w:r>
    </w:p>
    <w:p w14:paraId="335A595A">
      <w:pPr>
        <w:rPr>
          <w:rFonts w:hint="eastAsia" w:ascii="仿宋" w:hAnsi="仿宋" w:eastAsia="仿宋" w:cs="仿宋"/>
          <w:b/>
          <w:bCs/>
          <w:sz w:val="28"/>
          <w:szCs w:val="28"/>
        </w:rPr>
      </w:pPr>
    </w:p>
    <w:p w14:paraId="2F6070BF">
      <w:pPr>
        <w:jc w:val="right"/>
        <w:rPr>
          <w:rFonts w:hint="eastAsia" w:ascii="仿宋" w:hAnsi="仿宋" w:eastAsia="仿宋" w:cs="仿宋"/>
          <w:b/>
          <w:bCs/>
          <w:sz w:val="28"/>
          <w:szCs w:val="28"/>
        </w:rPr>
      </w:pPr>
      <w:r>
        <w:rPr>
          <w:rFonts w:hint="eastAsia" w:ascii="仿宋" w:hAnsi="仿宋" w:eastAsia="仿宋" w:cs="仿宋"/>
          <w:b/>
          <w:bCs/>
          <w:sz w:val="28"/>
          <w:szCs w:val="28"/>
        </w:rPr>
        <w:t>《</w:t>
      </w:r>
      <w:r>
        <w:rPr>
          <w:rFonts w:hint="eastAsia" w:ascii="仿宋" w:hAnsi="仿宋" w:eastAsia="仿宋" w:cs="仿宋"/>
          <w:b/>
          <w:bCs/>
          <w:sz w:val="32"/>
          <w:szCs w:val="32"/>
        </w:rPr>
        <w:t>低速无人驾驶设备远程驾驶安全规范</w:t>
      </w:r>
      <w:r>
        <w:rPr>
          <w:rFonts w:hint="eastAsia" w:ascii="仿宋" w:hAnsi="仿宋" w:eastAsia="仿宋" w:cs="仿宋"/>
          <w:b/>
          <w:bCs/>
          <w:sz w:val="28"/>
          <w:szCs w:val="28"/>
        </w:rPr>
        <w:t>》团体标准起草组</w:t>
      </w:r>
    </w:p>
    <w:p w14:paraId="13C07A6A">
      <w:pPr>
        <w:jc w:val="center"/>
        <w:rPr>
          <w:rFonts w:hint="eastAsia" w:ascii="仿宋" w:hAnsi="仿宋" w:eastAsia="仿宋" w:cs="仿宋"/>
          <w:b/>
          <w:bCs/>
          <w:sz w:val="28"/>
          <w:szCs w:val="28"/>
        </w:rPr>
      </w:pP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202</w:t>
      </w: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年</w:t>
      </w: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F2122"/>
    <w:rsid w:val="05FC4B96"/>
    <w:rsid w:val="41E807DE"/>
    <w:rsid w:val="51AA0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5">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1648</Words>
  <Characters>1694</Characters>
  <Lines>0</Lines>
  <Paragraphs>0</Paragraphs>
  <TotalTime>0</TotalTime>
  <ScaleCrop>false</ScaleCrop>
  <LinksUpToDate>false</LinksUpToDate>
  <CharactersWithSpaces>1710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win7</dc:creator>
  <cp:lastModifiedBy>邹勇双</cp:lastModifiedBy>
  <dcterms:modified xsi:type="dcterms:W3CDTF">2026-04-29T07:20:25Z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eyJoZGlkIjoiMzZiNWZiNDA3OGY2MzU4YzJhNWFjZTI3MmE2OTgzMTQiLCJ1c2VySWQiOiI0NDkzOTkyNjYifQ==</vt:lpwstr>
  </property>
  <property fmtid="{D5CDD505-2E9C-101B-9397-08002B2CF9AE}" pid="4" name="ICV">
    <vt:lpwstr>E47A2FBB9A0444049695BCA3F452A64F_12</vt:lpwstr>
  </property>
</Properties>
</file>