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75501">
      <w:pPr>
        <w:pStyle w:val="45"/>
        <w:rPr>
          <w:rFonts w:hint="eastAsia" w:eastAsia="黑体"/>
          <w:color w:val="auto"/>
          <w:lang w:val="en-US" w:eastAsia="zh-CN"/>
        </w:rPr>
      </w:pPr>
      <w:r>
        <w:rPr>
          <w:color w:val="auto"/>
        </w:rPr>
        <w:t>T/</w:t>
      </w:r>
      <w:bookmarkStart w:id="0" w:name="文字1"/>
      <w:r>
        <w:rPr>
          <w:color w:val="auto"/>
        </w:rPr>
        <w:fldChar w:fldCharType="begin">
          <w:ffData>
            <w:name w:val="文字1"/>
            <w:enabled/>
            <w:calcOnExit w:val="0"/>
            <w:textInput>
              <w:default w:val="HNTEA"/>
            </w:textInput>
          </w:ffData>
        </w:fldChar>
      </w:r>
      <w:r>
        <w:rPr>
          <w:color w:val="auto"/>
        </w:rPr>
        <w:instrText xml:space="preserve"> FORMTEXT </w:instrText>
      </w:r>
      <w:r>
        <w:rPr>
          <w:color w:val="auto"/>
        </w:rPr>
        <w:fldChar w:fldCharType="separate"/>
      </w:r>
      <w:r>
        <w:rPr>
          <w:color w:val="auto"/>
        </w:rPr>
        <w:t>HNTEA</w:t>
      </w:r>
      <w:r>
        <w:rPr>
          <w:color w:val="auto"/>
        </w:rPr>
        <w:fldChar w:fldCharType="end"/>
      </w:r>
      <w:bookmarkEnd w:id="0"/>
      <w:r>
        <w:rPr>
          <w:color w:val="auto"/>
        </w:rPr>
        <w:t xml:space="preserve"> </w:t>
      </w:r>
      <w:r>
        <w:rPr>
          <w:rFonts w:hint="eastAsia"/>
          <w:color w:val="auto"/>
          <w:lang w:val="en-US" w:eastAsia="zh-CN"/>
        </w:rPr>
        <w:t>00</w:t>
      </w:r>
      <w:r>
        <w:rPr>
          <w:rFonts w:hint="eastAsia" w:cs="Times New Roman"/>
          <w:bCs/>
          <w:color w:val="auto"/>
          <w:sz w:val="28"/>
          <w:szCs w:val="28"/>
          <w:lang w:val="en-US" w:eastAsia="zh-CN" w:bidi="ar-SA"/>
        </w:rPr>
        <w:t>3</w:t>
      </w:r>
      <w:r>
        <w:rPr>
          <w:rFonts w:hAnsi="黑体"/>
          <w:color w:val="auto"/>
        </w:rPr>
        <w:t>—</w:t>
      </w:r>
      <w:r>
        <w:rPr>
          <w:color w:val="auto"/>
        </w:rPr>
        <w:fldChar w:fldCharType="begin">
          <w:ffData>
            <w:name w:val="NSTD_CODE_B"/>
            <w:enabled/>
            <w:calcOnExit w:val="0"/>
            <w:textInput>
              <w:default w:val="XXXX"/>
            </w:textInput>
          </w:ffData>
        </w:fldChar>
      </w:r>
      <w:bookmarkStart w:id="1" w:name="NSTD_CODE_B"/>
      <w:r>
        <w:rPr>
          <w:color w:val="auto"/>
        </w:rPr>
        <w:instrText xml:space="preserve"> FORMTEXT </w:instrText>
      </w:r>
      <w:r>
        <w:rPr>
          <w:color w:val="auto"/>
        </w:rPr>
        <w:fldChar w:fldCharType="separate"/>
      </w:r>
      <w:r>
        <w:rPr>
          <w:rFonts w:hint="eastAsia"/>
          <w:color w:val="auto"/>
        </w:rPr>
        <w:t>202</w:t>
      </w:r>
      <w:r>
        <w:rPr>
          <w:color w:val="auto"/>
        </w:rPr>
        <w:fldChar w:fldCharType="end"/>
      </w:r>
      <w:bookmarkEnd w:id="1"/>
      <w:r>
        <w:rPr>
          <w:rFonts w:hint="eastAsia"/>
          <w:color w:val="auto"/>
          <w:lang w:val="en-US" w:eastAsia="zh-CN"/>
        </w:rPr>
        <w:t>6</w:t>
      </w:r>
    </w:p>
    <w:p w14:paraId="5862C394">
      <w:pPr>
        <w:pStyle w:val="47"/>
        <w:rPr>
          <w:rFonts w:hAnsi="黑体"/>
          <w:color w:val="auto"/>
        </w:rPr>
      </w:pPr>
      <w:r>
        <w:rPr>
          <w:rFonts w:hAnsi="黑体"/>
          <w:color w:val="auto"/>
        </w:rPr>
        <w:fldChar w:fldCharType="begin">
          <w:ffData>
            <w:name w:val="OSTD_CODE"/>
            <w:enabled/>
            <w:calcOnExit w:val="0"/>
            <w:textInput/>
          </w:ffData>
        </w:fldChar>
      </w:r>
      <w:bookmarkStart w:id="2" w:name="OSTD_CODE"/>
      <w:r>
        <w:rPr>
          <w:rFonts w:hAnsi="黑体"/>
          <w:color w:val="auto"/>
        </w:rPr>
        <w:instrText xml:space="preserve"> FORMTEXT </w:instrText>
      </w:r>
      <w:r>
        <w:rPr>
          <w:rFonts w:hAnsi="黑体"/>
          <w:color w:val="auto"/>
        </w:rPr>
        <w:fldChar w:fldCharType="separate"/>
      </w:r>
      <w:r>
        <w:rPr>
          <w:rFonts w:hAnsi="黑体"/>
          <w:color w:val="auto"/>
        </w:rPr>
        <w:t>     </w:t>
      </w:r>
      <w:r>
        <w:rPr>
          <w:rFonts w:hAnsi="黑体"/>
          <w:color w:val="auto"/>
        </w:rPr>
        <w:fldChar w:fldCharType="end"/>
      </w:r>
      <w:bookmarkEnd w:id="2"/>
    </w:p>
    <w:p w14:paraId="1D458EE0">
      <w:pPr>
        <w:pStyle w:val="48"/>
        <w:framePr w:wrap="auto" w:vAnchor="page" w:hAnchor="page" w:x="1441" w:y="1786"/>
        <w:rPr>
          <w:color w:val="auto"/>
          <w:sz w:val="96"/>
          <w:szCs w:val="96"/>
        </w:rPr>
      </w:pPr>
      <w:r>
        <w:rPr>
          <w:rFonts w:hint="eastAsia"/>
          <w:color w:val="auto"/>
          <w:sz w:val="96"/>
          <w:szCs w:val="96"/>
        </w:rPr>
        <w:t>团体标准</w:t>
      </w:r>
    </w:p>
    <w:p w14:paraId="4D91F7DD">
      <w:pPr>
        <w:pStyle w:val="13"/>
        <w:rPr>
          <w:rFonts w:hint="default" w:ascii="宋体" w:hAnsi="宋体" w:eastAsia="黑体" w:cs="宋体"/>
          <w:b w:val="0"/>
          <w:bCs w:val="0"/>
          <w:color w:val="auto"/>
          <w:lang w:val="en-US" w:eastAsia="zh-CN"/>
        </w:rPr>
      </w:pPr>
      <w:r>
        <w:rPr>
          <w:rFonts w:hint="eastAsia" w:ascii="黑体" w:hAnsi="黑体" w:eastAsia="黑体" w:cs="黑体"/>
          <w:b w:val="0"/>
          <w:bCs w:val="0"/>
          <w:color w:val="auto"/>
          <w:sz w:val="21"/>
          <w:szCs w:val="21"/>
        </w:rPr>
        <w:t xml:space="preserve">ICS </w:t>
      </w:r>
      <w:r>
        <w:rPr>
          <w:rFonts w:hint="eastAsia" w:ascii="黑体" w:hAnsi="黑体" w:eastAsia="黑体" w:cs="Arial"/>
          <w:b w:val="0"/>
          <w:bCs w:val="0"/>
          <w:color w:val="auto"/>
          <w:sz w:val="21"/>
          <w:szCs w:val="21"/>
          <w:lang w:val="en-US" w:eastAsia="zh-CN" w:bidi="ar-SA"/>
        </w:rPr>
        <w:t>43.040.30</w:t>
      </w:r>
    </w:p>
    <w:p w14:paraId="080E2EE3">
      <w:pPr>
        <w:spacing w:line="240" w:lineRule="auto"/>
        <w:rPr>
          <w:rFonts w:hint="default" w:ascii="黑体" w:hAnsi="黑体" w:eastAsia="黑体"/>
          <w:color w:val="auto"/>
          <w:kern w:val="0"/>
          <w:sz w:val="10"/>
          <w:szCs w:val="10"/>
          <w:lang w:val="en-US" w:eastAsia="zh-CN"/>
        </w:rPr>
      </w:pPr>
      <w:r>
        <w:rPr>
          <w:rFonts w:hint="eastAsia" w:ascii="黑体" w:hAnsi="黑体" w:eastAsia="黑体" w:cs="黑体"/>
          <w:b w:val="0"/>
          <w:bCs w:val="0"/>
          <w:color w:val="auto"/>
          <w:sz w:val="21"/>
          <w:szCs w:val="21"/>
        </w:rPr>
        <w:t>CCS</w:t>
      </w:r>
      <w:r>
        <w:rPr>
          <w:rFonts w:hint="eastAsia" w:ascii="宋体" w:hAnsi="宋体" w:eastAsia="宋体" w:cs="宋体"/>
          <w:b w:val="0"/>
          <w:bCs w:val="0"/>
          <w:color w:val="auto"/>
        </w:rPr>
        <w:t xml:space="preserve"> </w:t>
      </w:r>
      <w:r>
        <w:rPr>
          <w:rFonts w:ascii="黑体" w:hAnsi="黑体" w:eastAsia="黑体"/>
          <w:color w:val="auto"/>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hint="eastAsia" w:ascii="黑体" w:hAnsi="黑体" w:eastAsia="黑体" w:cstheme="minorBidi"/>
          <w:color w:val="auto"/>
          <w:sz w:val="21"/>
          <w:szCs w:val="21"/>
          <w:lang w:val="en-US" w:eastAsia="zh-CN" w:bidi="ar-SA"/>
        </w:rPr>
        <w:t>T 36</w:t>
      </w:r>
    </w:p>
    <w:p w14:paraId="699B980B">
      <w:pPr>
        <w:pStyle w:val="49"/>
        <w:framePr w:w="9639" w:h="6976" w:hRule="exact" w:hSpace="0" w:vSpace="0" w:wrap="around" w:hAnchor="page" w:y="6408"/>
        <w:jc w:val="center"/>
        <w:rPr>
          <w:rFonts w:ascii="黑体" w:hAnsi="黑体" w:eastAsia="黑体"/>
          <w:b w:val="0"/>
          <w:bCs w:val="0"/>
          <w:color w:val="auto"/>
          <w:w w:val="100"/>
        </w:rPr>
      </w:pPr>
    </w:p>
    <w:p w14:paraId="666D7BAE">
      <w:pPr>
        <w:pStyle w:val="50"/>
        <w:framePr w:h="6974" w:hRule="exact" w:wrap="around" w:x="1419" w:anchorLock="1"/>
        <w:rPr>
          <w:color w:val="auto"/>
        </w:rPr>
      </w:pPr>
      <w:r>
        <w:rPr>
          <w:rFonts w:hint="eastAsia"/>
        </w:rPr>
        <w:t>低速无人驾驶设备远程驾驶安全规范</w:t>
      </w:r>
    </w:p>
    <w:p w14:paraId="68693B4A">
      <w:pPr>
        <w:framePr w:w="9639" w:h="6974" w:hRule="exact" w:wrap="around" w:vAnchor="page" w:hAnchor="page" w:x="1419" w:y="6408" w:anchorLock="1"/>
        <w:ind w:left="-1418"/>
        <w:rPr>
          <w:color w:val="auto"/>
        </w:rPr>
      </w:pPr>
    </w:p>
    <w:p w14:paraId="3AD03A7F">
      <w:pPr>
        <w:pStyle w:val="51"/>
        <w:framePr w:w="9639" w:h="6974" w:hRule="exact" w:wrap="around" w:vAnchor="page" w:hAnchor="page" w:x="1419" w:y="6408" w:anchorLock="1"/>
        <w:textAlignment w:val="bottom"/>
        <w:rPr>
          <w:rFonts w:eastAsia="黑体"/>
          <w:color w:val="auto"/>
          <w:szCs w:val="28"/>
        </w:rPr>
      </w:pPr>
      <w:r>
        <w:rPr>
          <w:rFonts w:hint="eastAsia" w:eastAsia="黑体"/>
          <w:szCs w:val="28"/>
        </w:rPr>
        <w:t xml:space="preserve">Safety specifications for remote driving of low-speed unmanned driving equipment </w:t>
      </w:r>
    </w:p>
    <w:p w14:paraId="72F2C194">
      <w:pPr>
        <w:framePr w:w="9639" w:h="6974" w:hRule="exact" w:wrap="around" w:vAnchor="page" w:hAnchor="page" w:x="1419" w:y="6408" w:anchorLock="1"/>
        <w:spacing w:line="760" w:lineRule="exact"/>
        <w:ind w:left="-1418"/>
        <w:rPr>
          <w:color w:val="auto"/>
        </w:rPr>
      </w:pPr>
    </w:p>
    <w:p w14:paraId="5CDE72CB">
      <w:pPr>
        <w:pStyle w:val="51"/>
        <w:framePr w:w="9639" w:h="6974" w:hRule="exact" w:wrap="around" w:vAnchor="page" w:hAnchor="page" w:x="1419" w:y="6408" w:anchorLock="1"/>
        <w:textAlignment w:val="bottom"/>
        <w:rPr>
          <w:rFonts w:eastAsia="黑体"/>
          <w:color w:val="auto"/>
          <w:szCs w:val="28"/>
        </w:rPr>
      </w:pPr>
    </w:p>
    <w:p w14:paraId="2072E4A7">
      <w:pPr>
        <w:pStyle w:val="51"/>
        <w:framePr w:w="9639" w:h="6974" w:hRule="exact" w:wrap="around" w:vAnchor="page" w:hAnchor="page" w:x="1419" w:y="6408" w:anchorLock="1"/>
        <w:spacing w:before="440" w:after="160"/>
        <w:textAlignment w:val="bottom"/>
        <w:rPr>
          <w:color w:val="auto"/>
          <w:sz w:val="24"/>
          <w:szCs w:val="28"/>
        </w:rPr>
      </w:pPr>
      <w:bookmarkStart w:id="3" w:name="下拉1"/>
      <w:r>
        <w:rPr>
          <w:color w:val="auto"/>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color w:val="auto"/>
          <w:sz w:val="24"/>
          <w:szCs w:val="28"/>
        </w:rPr>
        <w:instrText xml:space="preserve"> FORMDROPDOWN </w:instrText>
      </w:r>
      <w:r>
        <w:rPr>
          <w:color w:val="auto"/>
          <w:sz w:val="24"/>
          <w:szCs w:val="28"/>
        </w:rPr>
        <w:fldChar w:fldCharType="separate"/>
      </w:r>
      <w:r>
        <w:rPr>
          <w:color w:val="auto"/>
          <w:sz w:val="24"/>
          <w:szCs w:val="28"/>
        </w:rPr>
        <w:fldChar w:fldCharType="end"/>
      </w:r>
      <w:bookmarkEnd w:id="3"/>
    </w:p>
    <w:p w14:paraId="668FE566">
      <w:pPr>
        <w:pStyle w:val="51"/>
        <w:framePr w:w="9639" w:h="6974" w:hRule="exact" w:wrap="around" w:vAnchor="page" w:hAnchor="page" w:x="1419" w:y="6408" w:anchorLock="1"/>
        <w:spacing w:before="180" w:line="240" w:lineRule="atLeast"/>
        <w:textAlignment w:val="bottom"/>
        <w:rPr>
          <w:color w:val="auto"/>
          <w:sz w:val="21"/>
          <w:szCs w:val="28"/>
        </w:rPr>
      </w:pPr>
      <w:r>
        <w:rPr>
          <w:color w:val="auto"/>
          <w:sz w:val="21"/>
          <w:szCs w:val="28"/>
        </w:rPr>
        <w:fldChar w:fldCharType="begin">
          <w:ffData>
            <w:name w:val="CMPLSH_DATE"/>
            <w:enabled/>
            <w:calcOnExit w:val="0"/>
            <w:textInput/>
          </w:ffData>
        </w:fldChar>
      </w:r>
      <w:bookmarkStart w:id="4" w:name="CMPLSH_DATE"/>
      <w:r>
        <w:rPr>
          <w:color w:val="auto"/>
          <w:sz w:val="21"/>
          <w:szCs w:val="28"/>
        </w:rPr>
        <w:instrText xml:space="preserve"> FORMTEXT </w:instrText>
      </w:r>
      <w:r>
        <w:rPr>
          <w:color w:val="auto"/>
          <w:sz w:val="21"/>
          <w:szCs w:val="28"/>
        </w:rPr>
        <w:fldChar w:fldCharType="separate"/>
      </w:r>
      <w:r>
        <w:rPr>
          <w:color w:val="auto"/>
          <w:sz w:val="21"/>
          <w:szCs w:val="28"/>
        </w:rPr>
        <w:t>     </w:t>
      </w:r>
      <w:r>
        <w:rPr>
          <w:color w:val="auto"/>
          <w:sz w:val="21"/>
          <w:szCs w:val="28"/>
        </w:rPr>
        <w:fldChar w:fldCharType="end"/>
      </w:r>
      <w:bookmarkEnd w:id="4"/>
    </w:p>
    <w:p w14:paraId="135D5AF4">
      <w:pPr>
        <w:pStyle w:val="51"/>
        <w:framePr w:w="9639" w:h="6974" w:hRule="exact" w:wrap="around" w:vAnchor="page" w:hAnchor="page" w:x="1419" w:y="6408" w:anchorLock="1"/>
        <w:spacing w:before="720" w:beforeLines="300" w:after="72" w:afterLines="30" w:line="240" w:lineRule="auto"/>
        <w:textAlignment w:val="bottom"/>
        <w:rPr>
          <w:b/>
          <w:color w:val="auto"/>
          <w:sz w:val="21"/>
          <w:szCs w:val="28"/>
        </w:rPr>
      </w:pPr>
      <w:bookmarkStart w:id="5" w:name="下拉2"/>
      <w:r>
        <w:rPr>
          <w:b/>
          <w:color w:val="auto"/>
          <w:sz w:val="21"/>
          <w:szCs w:val="28"/>
        </w:rPr>
        <w:fldChar w:fldCharType="begin">
          <w:ffData>
            <w:name w:val="下拉2"/>
            <w:enabled/>
            <w:calcOnExit w:val="0"/>
            <w:ddList>
              <w:listEntry w:val=" "/>
              <w:listEntry w:val="在提交反馈意见时，请将您知道的相关专利连同支持性文件一并附上。"/>
            </w:ddList>
          </w:ffData>
        </w:fldChar>
      </w:r>
      <w:r>
        <w:rPr>
          <w:b/>
          <w:color w:val="auto"/>
          <w:sz w:val="21"/>
          <w:szCs w:val="28"/>
        </w:rPr>
        <w:instrText xml:space="preserve"> FORMDROPDOWN </w:instrText>
      </w:r>
      <w:r>
        <w:rPr>
          <w:b/>
          <w:color w:val="auto"/>
          <w:sz w:val="21"/>
          <w:szCs w:val="28"/>
        </w:rPr>
        <w:fldChar w:fldCharType="separate"/>
      </w:r>
      <w:r>
        <w:rPr>
          <w:b/>
          <w:color w:val="auto"/>
          <w:sz w:val="21"/>
          <w:szCs w:val="28"/>
        </w:rPr>
        <w:fldChar w:fldCharType="end"/>
      </w:r>
      <w:bookmarkEnd w:id="5"/>
    </w:p>
    <w:p w14:paraId="64ADBF6B">
      <w:pPr>
        <w:pStyle w:val="52"/>
        <w:framePr w:wrap="around" w:y="14176"/>
        <w:rPr>
          <w:color w:val="auto"/>
        </w:rPr>
      </w:pPr>
      <w:r>
        <w:rPr>
          <w:rFonts w:hint="eastAsia" w:ascii="黑体"/>
          <w:color w:val="auto"/>
          <w:lang w:val="en-US" w:eastAsia="zh-CN"/>
        </w:rPr>
        <w:t>2026</w:t>
      </w:r>
      <w:r>
        <w:rPr>
          <w:color w:val="auto"/>
        </w:rPr>
        <w:t xml:space="preserve"> </w:t>
      </w:r>
      <w:r>
        <w:rPr>
          <w:rFonts w:ascii="黑体"/>
          <w:color w:val="auto"/>
        </w:rPr>
        <w:t>-</w:t>
      </w:r>
      <w:r>
        <w:rPr>
          <w:color w:val="auto"/>
        </w:rPr>
        <w:t xml:space="preserve"> </w:t>
      </w:r>
      <w:r>
        <w:rPr>
          <w:rFonts w:hint="eastAsia"/>
          <w:color w:val="auto"/>
          <w:lang w:val="en-US" w:eastAsia="zh-CN"/>
        </w:rPr>
        <w:t>XX</w:t>
      </w:r>
      <w:r>
        <w:rPr>
          <w:color w:val="auto"/>
        </w:rPr>
        <w:t xml:space="preserve"> </w:t>
      </w:r>
      <w:r>
        <w:rPr>
          <w:rFonts w:ascii="黑体"/>
          <w:color w:val="auto"/>
        </w:rPr>
        <w:t>-</w:t>
      </w:r>
      <w:r>
        <w:rPr>
          <w:color w:val="auto"/>
        </w:rPr>
        <w:t xml:space="preserve"> </w:t>
      </w:r>
      <w:r>
        <w:rPr>
          <w:rFonts w:hint="eastAsia"/>
          <w:color w:val="auto"/>
          <w:lang w:val="en-US" w:eastAsia="zh-CN"/>
        </w:rPr>
        <w:t>XX</w:t>
      </w:r>
      <w:r>
        <w:rPr>
          <w:rFonts w:hint="eastAsia"/>
          <w:color w:val="auto"/>
        </w:rPr>
        <w:t>发布</w:t>
      </w:r>
    </w:p>
    <w:p w14:paraId="6452BEE8">
      <w:pPr>
        <w:pStyle w:val="54"/>
        <w:framePr w:wrap="around" w:y="14176"/>
        <w:rPr>
          <w:color w:val="auto"/>
        </w:rPr>
      </w:pPr>
      <w:r>
        <w:rPr>
          <w:rFonts w:hint="eastAsia"/>
          <w:color w:val="auto"/>
          <w:lang w:val="en-US" w:eastAsia="zh-CN"/>
        </w:rPr>
        <w:t>2026</w:t>
      </w:r>
      <w:r>
        <w:rPr>
          <w:rFonts w:ascii="黑体"/>
          <w:color w:val="auto"/>
        </w:rPr>
        <w:t>-</w:t>
      </w:r>
      <w:r>
        <w:rPr>
          <w:color w:val="auto"/>
        </w:rPr>
        <w:t xml:space="preserve"> </w:t>
      </w:r>
      <w:r>
        <w:rPr>
          <w:rFonts w:hint="eastAsia"/>
          <w:color w:val="auto"/>
          <w:lang w:val="en-US" w:eastAsia="zh-CN"/>
        </w:rPr>
        <w:t>XX</w:t>
      </w:r>
      <w:r>
        <w:rPr>
          <w:color w:val="auto"/>
        </w:rPr>
        <w:t xml:space="preserve"> </w:t>
      </w:r>
      <w:r>
        <w:rPr>
          <w:rFonts w:ascii="黑体"/>
          <w:color w:val="auto"/>
        </w:rPr>
        <w:t>-</w:t>
      </w:r>
      <w:r>
        <w:rPr>
          <w:color w:val="auto"/>
        </w:rPr>
        <w:t xml:space="preserve"> </w:t>
      </w:r>
      <w:r>
        <w:rPr>
          <w:rFonts w:hint="eastAsia"/>
          <w:color w:val="auto"/>
          <w:lang w:val="en-US" w:eastAsia="zh-CN"/>
        </w:rPr>
        <w:t>XX</w:t>
      </w:r>
      <w:r>
        <w:rPr>
          <w:rFonts w:hint="eastAsia"/>
          <w:color w:val="auto"/>
        </w:rPr>
        <w:t>实施</w:t>
      </w:r>
    </w:p>
    <w:p w14:paraId="7B873E89">
      <w:pPr>
        <w:pStyle w:val="56"/>
        <w:framePr w:h="584" w:hRule="exact" w:hSpace="181" w:vSpace="181" w:wrap="around" w:y="14800"/>
        <w:rPr>
          <w:rFonts w:hAnsi="黑体"/>
          <w:color w:val="auto"/>
        </w:rPr>
      </w:pPr>
      <w:r>
        <w:rPr>
          <w:rFonts w:hAnsi="黑体"/>
          <w:color w:val="auto"/>
          <w:w w:val="100"/>
          <w:sz w:val="28"/>
        </w:rPr>
        <w:fldChar w:fldCharType="begin">
          <w:ffData>
            <w:name w:val="fm"/>
            <w:enabled/>
            <w:calcOnExit w:val="0"/>
            <w:textInput/>
          </w:ffData>
        </w:fldChar>
      </w:r>
      <w:bookmarkStart w:id="6" w:name="fm"/>
      <w:r>
        <w:rPr>
          <w:rFonts w:hAnsi="黑体"/>
          <w:color w:val="auto"/>
          <w:w w:val="100"/>
          <w:sz w:val="28"/>
        </w:rPr>
        <w:instrText xml:space="preserve"> FORMTEXT </w:instrText>
      </w:r>
      <w:r>
        <w:rPr>
          <w:rFonts w:hAnsi="黑体"/>
          <w:color w:val="auto"/>
          <w:w w:val="100"/>
          <w:sz w:val="28"/>
        </w:rPr>
        <w:fldChar w:fldCharType="separate"/>
      </w:r>
      <w:r>
        <w:rPr>
          <w:rFonts w:hint="eastAsia" w:hAnsi="黑体"/>
          <w:color w:val="auto"/>
          <w:w w:val="100"/>
          <w:sz w:val="28"/>
        </w:rPr>
        <w:t>湖南</w:t>
      </w:r>
      <w:r>
        <w:rPr>
          <w:rFonts w:hAnsi="黑体"/>
          <w:color w:val="auto"/>
          <w:w w:val="100"/>
          <w:sz w:val="28"/>
        </w:rPr>
        <w:t>省交通工程学会</w:t>
      </w:r>
      <w:r>
        <w:rPr>
          <w:rFonts w:hAnsi="黑体"/>
          <w:color w:val="auto"/>
          <w:w w:val="100"/>
          <w:sz w:val="28"/>
        </w:rPr>
        <w:fldChar w:fldCharType="end"/>
      </w:r>
      <w:bookmarkEnd w:id="6"/>
      <w:r>
        <w:rPr>
          <w:rFonts w:ascii="Times New Roman"/>
          <w:color w:val="auto"/>
          <w:w w:val="100"/>
          <w:sz w:val="28"/>
        </w:rPr>
        <w:t>  </w:t>
      </w:r>
      <w:r>
        <w:rPr>
          <w:rStyle w:val="58"/>
          <w:rFonts w:hint="eastAsia" w:hAnsi="黑体"/>
          <w:color w:val="auto"/>
          <w:position w:val="0"/>
        </w:rPr>
        <w:t>发</w:t>
      </w:r>
      <w:r>
        <w:rPr>
          <w:rStyle w:val="58"/>
          <w:rFonts w:hint="eastAsia" w:hAnsi="黑体"/>
          <w:color w:val="auto"/>
          <w:spacing w:val="0"/>
          <w:position w:val="0"/>
        </w:rPr>
        <w:t>布</w:t>
      </w:r>
    </w:p>
    <w:p w14:paraId="593E1EA1">
      <w:pPr>
        <w:spacing w:before="212"/>
        <w:jc w:val="center"/>
        <w:rPr>
          <w:rFonts w:hint="default"/>
          <w:color w:val="auto"/>
          <w:lang w:val="en-US" w:eastAsia="zh-CN"/>
        </w:rPr>
        <w:sectPr>
          <w:footerReference r:id="rId7" w:type="first"/>
          <w:headerReference r:id="rId3" w:type="default"/>
          <w:footerReference r:id="rId5" w:type="default"/>
          <w:headerReference r:id="rId4" w:type="even"/>
          <w:footerReference r:id="rId6" w:type="even"/>
          <w:pgSz w:w="11906" w:h="16838"/>
          <w:pgMar w:top="567" w:right="1134" w:bottom="1134" w:left="1418" w:header="567" w:footer="850" w:gutter="0"/>
          <w:pgNumType w:fmt="upperRoman" w:start="1"/>
          <w:cols w:space="0" w:num="1"/>
          <w:titlePg/>
          <w:rtlGutter w:val="0"/>
          <w:docGrid w:type="linesAndChars" w:linePitch="312" w:charSpace="0"/>
        </w:sectPr>
      </w:pPr>
      <w:r>
        <w:rPr>
          <w:rFonts w:ascii="黑体" w:hAnsi="黑体" w:eastAsia="黑体"/>
          <w:color w:val="auto"/>
          <w:kern w:val="0"/>
          <w:sz w:val="10"/>
          <w:szCs w:val="10"/>
        </w:rPr>
        <mc:AlternateContent>
          <mc:Choice Requires="wps">
            <w:drawing>
              <wp:anchor distT="0" distB="0" distL="114300" distR="114300" simplePos="0" relativeHeight="251660288" behindDoc="0" locked="0" layoutInCell="1" allowOverlap="0">
                <wp:simplePos x="0" y="0"/>
                <wp:positionH relativeFrom="page">
                  <wp:posOffset>925830</wp:posOffset>
                </wp:positionH>
                <wp:positionV relativeFrom="page">
                  <wp:posOffset>9314180</wp:posOffset>
                </wp:positionV>
                <wp:extent cx="6120130"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2.9pt;margin-top:733.4pt;height:0pt;width:481.9pt;mso-position-horizontal-relative:page;mso-position-vertical-relative:page;z-index:251660288;mso-width-relative:page;mso-height-relative:page;" filled="f" stroked="t" coordsize="21600,21600" o:allowoverlap="f" o:gfxdata="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nMk/rWAAAADgEA&#10;AA8AAAAAAAAAAQAgAAAAIgAAAGRycy9kb3ducmV2LnhtbFBLAQIUABQAAAAIAIdO4kDja7/O4wEA&#10;AKoDAAAOAAAAAAAAAAEAIAAAACUBAABkcnMvZTJvRG9jLnhtbFBLBQYAAAAABgAGAFkBAAB6BQAA&#10;AAA=&#10;">
                <v:fill on="f" focussize="0,0"/>
                <v:stroke color="#000000" joinstyle="round"/>
                <v:imagedata o:title=""/>
                <o:lock v:ext="edit" aspectratio="f"/>
              </v:line>
            </w:pict>
          </mc:Fallback>
        </mc:AlternateContent>
      </w:r>
    </w:p>
    <w:p w14:paraId="789CDD67">
      <w:pPr>
        <w:pStyle w:val="59"/>
        <w:spacing w:after="360"/>
        <w:rPr>
          <w:rFonts w:hint="eastAsia"/>
        </w:rPr>
      </w:pPr>
      <w:bookmarkStart w:id="7" w:name="BookMark1"/>
      <w:r>
        <w:rPr>
          <w:rFonts w:hint="eastAsia"/>
          <w:spacing w:val="320"/>
        </w:rPr>
        <w:t>目</w:t>
      </w:r>
      <w:r>
        <w:rPr>
          <w:rFonts w:hint="eastAsia"/>
        </w:rPr>
        <w:t>次</w:t>
      </w:r>
    </w:p>
    <w:p w14:paraId="39FB3265">
      <w:pPr>
        <w:pStyle w:val="12"/>
        <w:tabs>
          <w:tab w:val="right" w:leader="dot" w:pos="9354"/>
        </w:tabs>
      </w:pPr>
      <w:r>
        <w:rPr>
          <w:rFonts w:ascii="宋体" w:hAnsi="Calibri" w:eastAsia="宋体" w:cs="Times New Roman"/>
          <w:kern w:val="2"/>
          <w:sz w:val="21"/>
          <w:szCs w:val="21"/>
          <w:lang w:val="en-US" w:eastAsia="zh-CN" w:bidi="ar-SA"/>
        </w:rPr>
        <w:fldChar w:fldCharType="begin"/>
      </w:r>
      <w:r>
        <w:rPr>
          <w:rFonts w:ascii="宋体" w:hAnsi="Calibri" w:eastAsia="宋体" w:cs="Times New Roman"/>
          <w:kern w:val="2"/>
          <w:sz w:val="21"/>
          <w:szCs w:val="21"/>
          <w:lang w:val="en-US" w:eastAsia="zh-CN" w:bidi="ar-SA"/>
        </w:rPr>
        <w:instrText xml:space="preserve"> TOC \o "1-1" \h \t "标准文件_一级条标题,2,标准文件_附录一级条标题,2," </w:instrText>
      </w:r>
      <w:r>
        <w:rPr>
          <w:rFonts w:ascii="宋体" w:hAnsi="Calibri" w:eastAsia="宋体" w:cs="Times New Roman"/>
          <w:kern w:val="2"/>
          <w:sz w:val="21"/>
          <w:szCs w:val="21"/>
          <w:lang w:val="en-US" w:eastAsia="zh-CN" w:bidi="ar-SA"/>
        </w:rPr>
        <w:fldChar w:fldCharType="separate"/>
      </w:r>
      <w:r>
        <w:rPr>
          <w:rFonts w:ascii="宋体" w:hAnsi="Calibri" w:eastAsia="宋体" w:cs="Times New Roman"/>
          <w:kern w:val="2"/>
          <w:szCs w:val="21"/>
          <w:lang w:val="en-US" w:eastAsia="zh-CN" w:bidi="ar-SA"/>
        </w:rPr>
        <w:fldChar w:fldCharType="begin"/>
      </w:r>
      <w:r>
        <w:rPr>
          <w:rFonts w:ascii="宋体" w:hAnsi="Calibri" w:eastAsia="宋体" w:cs="Times New Roman"/>
          <w:kern w:val="2"/>
          <w:szCs w:val="21"/>
          <w:lang w:val="en-US" w:eastAsia="zh-CN" w:bidi="ar-SA"/>
        </w:rPr>
        <w:instrText xml:space="preserve"> HYPERLINK \l _Toc14544 </w:instrText>
      </w:r>
      <w:r>
        <w:rPr>
          <w:rFonts w:ascii="宋体" w:hAnsi="Calibri" w:eastAsia="宋体" w:cs="Times New Roman"/>
          <w:kern w:val="2"/>
          <w:szCs w:val="21"/>
          <w:lang w:val="en-US" w:eastAsia="zh-CN" w:bidi="ar-SA"/>
        </w:rPr>
        <w:fldChar w:fldCharType="separate"/>
      </w:r>
      <w:r>
        <w:rPr>
          <w:rFonts w:hint="eastAsia"/>
          <w:spacing w:val="320"/>
        </w:rPr>
        <w:t>前</w:t>
      </w:r>
      <w:r>
        <w:rPr>
          <w:rFonts w:hint="eastAsia"/>
        </w:rPr>
        <w:t>言</w:t>
      </w:r>
      <w:r>
        <w:tab/>
      </w:r>
      <w:r>
        <w:fldChar w:fldCharType="begin"/>
      </w:r>
      <w:r>
        <w:instrText xml:space="preserve"> PAGEREF _Toc14544 \h </w:instrText>
      </w:r>
      <w:r>
        <w:fldChar w:fldCharType="separate"/>
      </w:r>
      <w:r>
        <w:t>III</w:t>
      </w:r>
      <w:r>
        <w:fldChar w:fldCharType="end"/>
      </w:r>
      <w:r>
        <w:rPr>
          <w:rFonts w:ascii="宋体" w:hAnsi="Calibri" w:eastAsia="宋体" w:cs="Times New Roman"/>
          <w:kern w:val="2"/>
          <w:szCs w:val="21"/>
          <w:lang w:val="en-US" w:eastAsia="zh-CN" w:bidi="ar-SA"/>
        </w:rPr>
        <w:fldChar w:fldCharType="end"/>
      </w:r>
    </w:p>
    <w:p w14:paraId="7310E1F1">
      <w:pPr>
        <w:pStyle w:val="12"/>
        <w:tabs>
          <w:tab w:val="right" w:leader="dot" w:pos="9354"/>
        </w:tabs>
      </w:pPr>
      <w:r>
        <w:fldChar w:fldCharType="begin"/>
      </w:r>
      <w:r>
        <w:instrText xml:space="preserve"> HYPERLINK \l _Toc5740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_Toc5740 \h </w:instrText>
      </w:r>
      <w:r>
        <w:fldChar w:fldCharType="separate"/>
      </w:r>
      <w:r>
        <w:t>1</w:t>
      </w:r>
      <w:r>
        <w:fldChar w:fldCharType="end"/>
      </w:r>
      <w:r>
        <w:fldChar w:fldCharType="end"/>
      </w:r>
    </w:p>
    <w:p w14:paraId="046381A4">
      <w:pPr>
        <w:pStyle w:val="12"/>
        <w:tabs>
          <w:tab w:val="right" w:leader="dot" w:pos="9354"/>
        </w:tabs>
      </w:pPr>
      <w:r>
        <w:fldChar w:fldCharType="begin"/>
      </w:r>
      <w:r>
        <w:instrText xml:space="preserve"> HYPERLINK \l _Toc2953 </w:instrText>
      </w:r>
      <w:r>
        <w:fldChar w:fldCharType="separate"/>
      </w:r>
      <w:r>
        <w:rPr>
          <w:rFonts w:hint="eastAsia" w:ascii="黑体" w:eastAsia="黑体"/>
          <w:bCs/>
          <w:i w:val="0"/>
        </w:rPr>
        <w:t xml:space="preserve">2 </w:t>
      </w:r>
      <w:r>
        <w:rPr>
          <w:rFonts w:hint="eastAsia"/>
        </w:rPr>
        <w:t>规范性引用文件</w:t>
      </w:r>
      <w:r>
        <w:tab/>
      </w:r>
      <w:r>
        <w:fldChar w:fldCharType="begin"/>
      </w:r>
      <w:r>
        <w:instrText xml:space="preserve"> PAGEREF _Toc2953 \h </w:instrText>
      </w:r>
      <w:r>
        <w:fldChar w:fldCharType="separate"/>
      </w:r>
      <w:r>
        <w:t>1</w:t>
      </w:r>
      <w:r>
        <w:fldChar w:fldCharType="end"/>
      </w:r>
      <w:r>
        <w:fldChar w:fldCharType="end"/>
      </w:r>
    </w:p>
    <w:p w14:paraId="412C5FBC">
      <w:pPr>
        <w:pStyle w:val="12"/>
        <w:tabs>
          <w:tab w:val="right" w:leader="dot" w:pos="9354"/>
        </w:tabs>
      </w:pPr>
      <w:r>
        <w:fldChar w:fldCharType="begin"/>
      </w:r>
      <w:r>
        <w:instrText xml:space="preserve"> HYPERLINK \l _Toc8979 </w:instrText>
      </w:r>
      <w:r>
        <w:fldChar w:fldCharType="separate"/>
      </w:r>
      <w:r>
        <w:rPr>
          <w:rFonts w:hint="eastAsia" w:ascii="黑体" w:eastAsia="黑体"/>
          <w:bCs/>
          <w:i w:val="0"/>
        </w:rPr>
        <w:t xml:space="preserve">3 </w:t>
      </w:r>
      <w:r>
        <w:rPr>
          <w:rFonts w:hint="eastAsia"/>
        </w:rPr>
        <w:t>术语和定义</w:t>
      </w:r>
      <w:r>
        <w:tab/>
      </w:r>
      <w:r>
        <w:fldChar w:fldCharType="begin"/>
      </w:r>
      <w:r>
        <w:instrText xml:space="preserve"> PAGEREF _Toc8979 \h </w:instrText>
      </w:r>
      <w:r>
        <w:fldChar w:fldCharType="separate"/>
      </w:r>
      <w:r>
        <w:t>1</w:t>
      </w:r>
      <w:r>
        <w:fldChar w:fldCharType="end"/>
      </w:r>
      <w:r>
        <w:fldChar w:fldCharType="end"/>
      </w:r>
    </w:p>
    <w:p w14:paraId="13ED06B5">
      <w:pPr>
        <w:pStyle w:val="12"/>
        <w:tabs>
          <w:tab w:val="right" w:leader="dot" w:pos="9354"/>
        </w:tabs>
      </w:pPr>
      <w:r>
        <w:fldChar w:fldCharType="begin"/>
      </w:r>
      <w:r>
        <w:instrText xml:space="preserve"> HYPERLINK \l _Toc21961 </w:instrText>
      </w:r>
      <w:r>
        <w:fldChar w:fldCharType="separate"/>
      </w:r>
      <w:r>
        <w:rPr>
          <w:rFonts w:hint="eastAsia" w:ascii="黑体" w:eastAsia="黑体"/>
          <w:bCs/>
          <w:i w:val="0"/>
        </w:rPr>
        <w:t xml:space="preserve">4 </w:t>
      </w:r>
      <w:r>
        <w:rPr>
          <w:rFonts w:hint="eastAsia"/>
        </w:rPr>
        <w:t>远程驾驶系统车端硬件架构规范</w:t>
      </w:r>
      <w:r>
        <w:tab/>
      </w:r>
      <w:r>
        <w:fldChar w:fldCharType="begin"/>
      </w:r>
      <w:r>
        <w:instrText xml:space="preserve"> PAGEREF _Toc21961 \h </w:instrText>
      </w:r>
      <w:r>
        <w:fldChar w:fldCharType="separate"/>
      </w:r>
      <w:r>
        <w:t>3</w:t>
      </w:r>
      <w:r>
        <w:fldChar w:fldCharType="end"/>
      </w:r>
      <w:r>
        <w:fldChar w:fldCharType="end"/>
      </w:r>
    </w:p>
    <w:p w14:paraId="5920D79C">
      <w:pPr>
        <w:pStyle w:val="16"/>
        <w:tabs>
          <w:tab w:val="right" w:leader="dot" w:pos="9354"/>
        </w:tabs>
      </w:pPr>
      <w:r>
        <w:fldChar w:fldCharType="begin"/>
      </w:r>
      <w:r>
        <w:instrText xml:space="preserve"> HYPERLINK \l _Toc30682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eastAsia"/>
        </w:rPr>
        <w:t>远程驾驶车端域控串联架构安全要求</w:t>
      </w:r>
      <w:r>
        <w:tab/>
      </w:r>
      <w:r>
        <w:fldChar w:fldCharType="begin"/>
      </w:r>
      <w:r>
        <w:instrText xml:space="preserve"> PAGEREF _Toc30682 \h </w:instrText>
      </w:r>
      <w:r>
        <w:fldChar w:fldCharType="separate"/>
      </w:r>
      <w:r>
        <w:t>3</w:t>
      </w:r>
      <w:r>
        <w:fldChar w:fldCharType="end"/>
      </w:r>
      <w:r>
        <w:fldChar w:fldCharType="end"/>
      </w:r>
    </w:p>
    <w:p w14:paraId="6B293B69">
      <w:pPr>
        <w:pStyle w:val="16"/>
        <w:tabs>
          <w:tab w:val="right" w:leader="dot" w:pos="9354"/>
        </w:tabs>
      </w:pPr>
      <w:r>
        <w:fldChar w:fldCharType="begin"/>
      </w:r>
      <w:r>
        <w:instrText xml:space="preserve"> HYPERLINK \l _Toc12408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 </w:t>
      </w:r>
      <w:r>
        <w:rPr>
          <w:rFonts w:hint="eastAsia"/>
        </w:rPr>
        <w:t>远程驾驶车端域控并联架构安全要求</w:t>
      </w:r>
      <w:r>
        <w:tab/>
      </w:r>
      <w:r>
        <w:fldChar w:fldCharType="begin"/>
      </w:r>
      <w:r>
        <w:instrText xml:space="preserve"> PAGEREF _Toc12408 \h </w:instrText>
      </w:r>
      <w:r>
        <w:fldChar w:fldCharType="separate"/>
      </w:r>
      <w:r>
        <w:t>3</w:t>
      </w:r>
      <w:r>
        <w:fldChar w:fldCharType="end"/>
      </w:r>
      <w:r>
        <w:fldChar w:fldCharType="end"/>
      </w:r>
    </w:p>
    <w:p w14:paraId="0D945278">
      <w:pPr>
        <w:pStyle w:val="16"/>
        <w:tabs>
          <w:tab w:val="right" w:leader="dot" w:pos="9354"/>
        </w:tabs>
      </w:pPr>
      <w:r>
        <w:fldChar w:fldCharType="begin"/>
      </w:r>
      <w:r>
        <w:instrText xml:space="preserve"> HYPERLINK \l _Toc471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4.3 </w:t>
      </w:r>
      <w:r>
        <w:rPr>
          <w:rFonts w:hint="eastAsia"/>
        </w:rPr>
        <w:t>远程驾驶车端域控混合架构安全要求</w:t>
      </w:r>
      <w:r>
        <w:tab/>
      </w:r>
      <w:r>
        <w:fldChar w:fldCharType="begin"/>
      </w:r>
      <w:r>
        <w:instrText xml:space="preserve"> PAGEREF _Toc471 \h </w:instrText>
      </w:r>
      <w:r>
        <w:fldChar w:fldCharType="separate"/>
      </w:r>
      <w:r>
        <w:t>4</w:t>
      </w:r>
      <w:r>
        <w:fldChar w:fldCharType="end"/>
      </w:r>
      <w:r>
        <w:fldChar w:fldCharType="end"/>
      </w:r>
    </w:p>
    <w:p w14:paraId="7E74745A">
      <w:pPr>
        <w:pStyle w:val="16"/>
        <w:tabs>
          <w:tab w:val="right" w:leader="dot" w:pos="9354"/>
        </w:tabs>
      </w:pPr>
      <w:r>
        <w:fldChar w:fldCharType="begin"/>
      </w:r>
      <w:r>
        <w:instrText xml:space="preserve"> HYPERLINK \l _Toc21758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4.4 </w:t>
      </w:r>
      <w:r>
        <w:rPr>
          <w:rFonts w:hint="eastAsia"/>
        </w:rPr>
        <w:t>远程驾驶系统车端硬件布局要求</w:t>
      </w:r>
      <w:r>
        <w:tab/>
      </w:r>
      <w:r>
        <w:fldChar w:fldCharType="begin"/>
      </w:r>
      <w:r>
        <w:instrText xml:space="preserve"> PAGEREF _Toc21758 \h </w:instrText>
      </w:r>
      <w:r>
        <w:fldChar w:fldCharType="separate"/>
      </w:r>
      <w:r>
        <w:t>4</w:t>
      </w:r>
      <w:r>
        <w:fldChar w:fldCharType="end"/>
      </w:r>
      <w:r>
        <w:fldChar w:fldCharType="end"/>
      </w:r>
    </w:p>
    <w:p w14:paraId="6E9CC672">
      <w:pPr>
        <w:pStyle w:val="12"/>
        <w:tabs>
          <w:tab w:val="right" w:leader="dot" w:pos="9354"/>
        </w:tabs>
      </w:pPr>
      <w:r>
        <w:fldChar w:fldCharType="begin"/>
      </w:r>
      <w:r>
        <w:instrText xml:space="preserve"> HYPERLINK \l _Toc6896 </w:instrText>
      </w:r>
      <w:r>
        <w:fldChar w:fldCharType="separate"/>
      </w:r>
      <w:r>
        <w:rPr>
          <w:rFonts w:hint="eastAsia" w:ascii="黑体" w:eastAsia="黑体"/>
          <w:bCs/>
          <w:i w:val="0"/>
        </w:rPr>
        <w:t xml:space="preserve">5 </w:t>
      </w:r>
      <w:r>
        <w:rPr>
          <w:rFonts w:hint="eastAsia"/>
        </w:rPr>
        <w:t>远程驾驶系统车端硬件复用部署规范</w:t>
      </w:r>
      <w:r>
        <w:tab/>
      </w:r>
      <w:r>
        <w:fldChar w:fldCharType="begin"/>
      </w:r>
      <w:r>
        <w:instrText xml:space="preserve"> PAGEREF _Toc6896 \h </w:instrText>
      </w:r>
      <w:r>
        <w:fldChar w:fldCharType="separate"/>
      </w:r>
      <w:r>
        <w:t>5</w:t>
      </w:r>
      <w:r>
        <w:fldChar w:fldCharType="end"/>
      </w:r>
      <w:r>
        <w:fldChar w:fldCharType="end"/>
      </w:r>
    </w:p>
    <w:p w14:paraId="56729AF5">
      <w:pPr>
        <w:pStyle w:val="16"/>
        <w:tabs>
          <w:tab w:val="right" w:leader="dot" w:pos="9354"/>
        </w:tabs>
      </w:pPr>
      <w:r>
        <w:fldChar w:fldCharType="begin"/>
      </w:r>
      <w:r>
        <w:instrText xml:space="preserve"> HYPERLINK \l _Toc2906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rPr>
        <w:t>摄像头复用规范</w:t>
      </w:r>
      <w:r>
        <w:tab/>
      </w:r>
      <w:r>
        <w:fldChar w:fldCharType="begin"/>
      </w:r>
      <w:r>
        <w:instrText xml:space="preserve"> PAGEREF _Toc2906 \h </w:instrText>
      </w:r>
      <w:r>
        <w:fldChar w:fldCharType="separate"/>
      </w:r>
      <w:r>
        <w:t>5</w:t>
      </w:r>
      <w:r>
        <w:fldChar w:fldCharType="end"/>
      </w:r>
      <w:r>
        <w:fldChar w:fldCharType="end"/>
      </w:r>
    </w:p>
    <w:p w14:paraId="19265D46">
      <w:pPr>
        <w:pStyle w:val="16"/>
        <w:tabs>
          <w:tab w:val="right" w:leader="dot" w:pos="9354"/>
        </w:tabs>
      </w:pPr>
      <w:r>
        <w:fldChar w:fldCharType="begin"/>
      </w:r>
      <w:r>
        <w:instrText xml:space="preserve"> HYPERLINK \l _Toc12811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rPr>
        <w:t>CPE复用规范</w:t>
      </w:r>
      <w:r>
        <w:tab/>
      </w:r>
      <w:r>
        <w:fldChar w:fldCharType="begin"/>
      </w:r>
      <w:r>
        <w:instrText xml:space="preserve"> PAGEREF _Toc12811 \h </w:instrText>
      </w:r>
      <w:r>
        <w:fldChar w:fldCharType="separate"/>
      </w:r>
      <w:r>
        <w:t>5</w:t>
      </w:r>
      <w:r>
        <w:fldChar w:fldCharType="end"/>
      </w:r>
      <w:r>
        <w:fldChar w:fldCharType="end"/>
      </w:r>
    </w:p>
    <w:p w14:paraId="55FEB54C">
      <w:pPr>
        <w:pStyle w:val="16"/>
        <w:tabs>
          <w:tab w:val="right" w:leader="dot" w:pos="9354"/>
        </w:tabs>
      </w:pPr>
      <w:r>
        <w:fldChar w:fldCharType="begin"/>
      </w:r>
      <w:r>
        <w:instrText xml:space="preserve"> HYPERLINK \l _Toc23063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eastAsia"/>
        </w:rPr>
        <w:t>域控制器复用规范</w:t>
      </w:r>
      <w:r>
        <w:tab/>
      </w:r>
      <w:r>
        <w:fldChar w:fldCharType="begin"/>
      </w:r>
      <w:r>
        <w:instrText xml:space="preserve"> PAGEREF _Toc23063 \h </w:instrText>
      </w:r>
      <w:r>
        <w:fldChar w:fldCharType="separate"/>
      </w:r>
      <w:r>
        <w:t>5</w:t>
      </w:r>
      <w:r>
        <w:fldChar w:fldCharType="end"/>
      </w:r>
      <w:r>
        <w:fldChar w:fldCharType="end"/>
      </w:r>
    </w:p>
    <w:p w14:paraId="7AB0933B">
      <w:pPr>
        <w:pStyle w:val="12"/>
        <w:tabs>
          <w:tab w:val="right" w:leader="dot" w:pos="9354"/>
        </w:tabs>
      </w:pPr>
      <w:r>
        <w:fldChar w:fldCharType="begin"/>
      </w:r>
      <w:r>
        <w:instrText xml:space="preserve"> HYPERLINK \l _Toc16837 </w:instrText>
      </w:r>
      <w:r>
        <w:fldChar w:fldCharType="separate"/>
      </w:r>
      <w:r>
        <w:rPr>
          <w:rFonts w:hint="eastAsia" w:ascii="黑体" w:eastAsia="黑体"/>
          <w:bCs/>
          <w:i w:val="0"/>
        </w:rPr>
        <w:t xml:space="preserve">6 </w:t>
      </w:r>
      <w:r>
        <w:rPr>
          <w:rFonts w:hint="eastAsia"/>
        </w:rPr>
        <w:t>系统软件基本安全要求</w:t>
      </w:r>
      <w:r>
        <w:tab/>
      </w:r>
      <w:r>
        <w:fldChar w:fldCharType="begin"/>
      </w:r>
      <w:r>
        <w:instrText xml:space="preserve"> PAGEREF _Toc16837 \h </w:instrText>
      </w:r>
      <w:r>
        <w:fldChar w:fldCharType="separate"/>
      </w:r>
      <w:r>
        <w:t>5</w:t>
      </w:r>
      <w:r>
        <w:fldChar w:fldCharType="end"/>
      </w:r>
      <w:r>
        <w:fldChar w:fldCharType="end"/>
      </w:r>
    </w:p>
    <w:p w14:paraId="588BE921">
      <w:pPr>
        <w:pStyle w:val="16"/>
        <w:tabs>
          <w:tab w:val="right" w:leader="dot" w:pos="9354"/>
        </w:tabs>
      </w:pPr>
      <w:r>
        <w:fldChar w:fldCharType="begin"/>
      </w:r>
      <w:r>
        <w:instrText xml:space="preserve"> HYPERLINK \l _Toc3766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eastAsia"/>
        </w:rPr>
        <w:t>车端软件全生命周期安全要求</w:t>
      </w:r>
      <w:r>
        <w:tab/>
      </w:r>
      <w:r>
        <w:fldChar w:fldCharType="begin"/>
      </w:r>
      <w:r>
        <w:instrText xml:space="preserve"> PAGEREF _Toc3766 \h </w:instrText>
      </w:r>
      <w:r>
        <w:fldChar w:fldCharType="separate"/>
      </w:r>
      <w:r>
        <w:t>5</w:t>
      </w:r>
      <w:r>
        <w:fldChar w:fldCharType="end"/>
      </w:r>
      <w:r>
        <w:fldChar w:fldCharType="end"/>
      </w:r>
    </w:p>
    <w:p w14:paraId="26F00332">
      <w:pPr>
        <w:pStyle w:val="16"/>
        <w:tabs>
          <w:tab w:val="right" w:leader="dot" w:pos="9354"/>
        </w:tabs>
      </w:pPr>
      <w:r>
        <w:fldChar w:fldCharType="begin"/>
      </w:r>
      <w:r>
        <w:instrText xml:space="preserve"> HYPERLINK \l _Toc29093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eastAsia"/>
        </w:rPr>
        <w:t>车端数据本地化管理</w:t>
      </w:r>
      <w:r>
        <w:tab/>
      </w:r>
      <w:r>
        <w:fldChar w:fldCharType="begin"/>
      </w:r>
      <w:r>
        <w:instrText xml:space="preserve"> PAGEREF _Toc29093 \h </w:instrText>
      </w:r>
      <w:r>
        <w:fldChar w:fldCharType="separate"/>
      </w:r>
      <w:r>
        <w:t>6</w:t>
      </w:r>
      <w:r>
        <w:fldChar w:fldCharType="end"/>
      </w:r>
      <w:r>
        <w:fldChar w:fldCharType="end"/>
      </w:r>
    </w:p>
    <w:p w14:paraId="2F8A1304">
      <w:pPr>
        <w:pStyle w:val="16"/>
        <w:tabs>
          <w:tab w:val="right" w:leader="dot" w:pos="9354"/>
        </w:tabs>
      </w:pPr>
      <w:r>
        <w:fldChar w:fldCharType="begin"/>
      </w:r>
      <w:r>
        <w:instrText xml:space="preserve"> HYPERLINK \l _Toc10879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6.3 </w:t>
      </w:r>
      <w:r>
        <w:rPr>
          <w:rFonts w:hint="eastAsia"/>
        </w:rPr>
        <w:t>服务器端安全规范</w:t>
      </w:r>
      <w:r>
        <w:tab/>
      </w:r>
      <w:r>
        <w:fldChar w:fldCharType="begin"/>
      </w:r>
      <w:r>
        <w:instrText xml:space="preserve"> PAGEREF _Toc10879 \h </w:instrText>
      </w:r>
      <w:r>
        <w:fldChar w:fldCharType="separate"/>
      </w:r>
      <w:r>
        <w:t>6</w:t>
      </w:r>
      <w:r>
        <w:fldChar w:fldCharType="end"/>
      </w:r>
      <w:r>
        <w:fldChar w:fldCharType="end"/>
      </w:r>
    </w:p>
    <w:p w14:paraId="6419E593">
      <w:pPr>
        <w:pStyle w:val="12"/>
        <w:tabs>
          <w:tab w:val="right" w:leader="dot" w:pos="9354"/>
        </w:tabs>
      </w:pPr>
      <w:r>
        <w:fldChar w:fldCharType="begin"/>
      </w:r>
      <w:r>
        <w:instrText xml:space="preserve"> HYPERLINK \l _Toc24110 </w:instrText>
      </w:r>
      <w:r>
        <w:fldChar w:fldCharType="separate"/>
      </w:r>
      <w:r>
        <w:rPr>
          <w:rFonts w:hint="eastAsia" w:ascii="黑体" w:eastAsia="黑体"/>
          <w:bCs/>
          <w:i w:val="0"/>
        </w:rPr>
        <w:t xml:space="preserve">7 </w:t>
      </w:r>
      <w:r>
        <w:rPr>
          <w:rFonts w:hint="eastAsia"/>
        </w:rPr>
        <w:t>远程驾驶系统驾驶员操作流程规范</w:t>
      </w:r>
      <w:r>
        <w:tab/>
      </w:r>
      <w:r>
        <w:fldChar w:fldCharType="begin"/>
      </w:r>
      <w:r>
        <w:instrText xml:space="preserve"> PAGEREF _Toc24110 \h </w:instrText>
      </w:r>
      <w:r>
        <w:fldChar w:fldCharType="separate"/>
      </w:r>
      <w:r>
        <w:t>6</w:t>
      </w:r>
      <w:r>
        <w:fldChar w:fldCharType="end"/>
      </w:r>
      <w:r>
        <w:fldChar w:fldCharType="end"/>
      </w:r>
    </w:p>
    <w:p w14:paraId="18B97D39">
      <w:pPr>
        <w:pStyle w:val="16"/>
        <w:tabs>
          <w:tab w:val="right" w:leader="dot" w:pos="9354"/>
        </w:tabs>
      </w:pPr>
      <w:r>
        <w:fldChar w:fldCharType="begin"/>
      </w:r>
      <w:r>
        <w:instrText xml:space="preserve"> HYPERLINK \l _Toc24288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 </w:t>
      </w:r>
      <w:r>
        <w:rPr>
          <w:rFonts w:hint="eastAsia"/>
        </w:rPr>
        <w:t>确认座舱设备状态</w:t>
      </w:r>
      <w:r>
        <w:tab/>
      </w:r>
      <w:r>
        <w:fldChar w:fldCharType="begin"/>
      </w:r>
      <w:r>
        <w:instrText xml:space="preserve"> PAGEREF _Toc24288 \h </w:instrText>
      </w:r>
      <w:r>
        <w:fldChar w:fldCharType="separate"/>
      </w:r>
      <w:r>
        <w:t>6</w:t>
      </w:r>
      <w:r>
        <w:fldChar w:fldCharType="end"/>
      </w:r>
      <w:r>
        <w:fldChar w:fldCharType="end"/>
      </w:r>
    </w:p>
    <w:p w14:paraId="5AD8C9B4">
      <w:pPr>
        <w:pStyle w:val="16"/>
        <w:tabs>
          <w:tab w:val="right" w:leader="dot" w:pos="9354"/>
        </w:tabs>
      </w:pPr>
      <w:r>
        <w:fldChar w:fldCharType="begin"/>
      </w:r>
      <w:r>
        <w:instrText xml:space="preserve"> HYPERLINK \l _Toc9788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7.2 </w:t>
      </w:r>
      <w:r>
        <w:rPr>
          <w:rFonts w:hint="eastAsia"/>
        </w:rPr>
        <w:t>用户身份验证</w:t>
      </w:r>
      <w:r>
        <w:tab/>
      </w:r>
      <w:r>
        <w:fldChar w:fldCharType="begin"/>
      </w:r>
      <w:r>
        <w:instrText xml:space="preserve"> PAGEREF _Toc9788 \h </w:instrText>
      </w:r>
      <w:r>
        <w:fldChar w:fldCharType="separate"/>
      </w:r>
      <w:r>
        <w:t>6</w:t>
      </w:r>
      <w:r>
        <w:fldChar w:fldCharType="end"/>
      </w:r>
      <w:r>
        <w:fldChar w:fldCharType="end"/>
      </w:r>
    </w:p>
    <w:p w14:paraId="37FBFA54">
      <w:pPr>
        <w:pStyle w:val="16"/>
        <w:tabs>
          <w:tab w:val="right" w:leader="dot" w:pos="9354"/>
        </w:tabs>
      </w:pPr>
      <w:r>
        <w:fldChar w:fldCharType="begin"/>
      </w:r>
      <w:r>
        <w:instrText xml:space="preserve"> HYPERLINK \l _Toc24002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7.3 </w:t>
      </w:r>
      <w:r>
        <w:rPr>
          <w:rFonts w:hint="eastAsia"/>
        </w:rPr>
        <w:t>座舱通信质量判断</w:t>
      </w:r>
      <w:r>
        <w:tab/>
      </w:r>
      <w:r>
        <w:fldChar w:fldCharType="begin"/>
      </w:r>
      <w:r>
        <w:instrText xml:space="preserve"> PAGEREF _Toc24002 \h </w:instrText>
      </w:r>
      <w:r>
        <w:fldChar w:fldCharType="separate"/>
      </w:r>
      <w:r>
        <w:t>6</w:t>
      </w:r>
      <w:r>
        <w:fldChar w:fldCharType="end"/>
      </w:r>
      <w:r>
        <w:fldChar w:fldCharType="end"/>
      </w:r>
    </w:p>
    <w:p w14:paraId="74FBC51C">
      <w:pPr>
        <w:pStyle w:val="16"/>
        <w:tabs>
          <w:tab w:val="right" w:leader="dot" w:pos="9354"/>
        </w:tabs>
      </w:pPr>
      <w:r>
        <w:fldChar w:fldCharType="begin"/>
      </w:r>
      <w:r>
        <w:instrText xml:space="preserve"> HYPERLINK \l _Toc4239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7.4 </w:t>
      </w:r>
      <w:r>
        <w:rPr>
          <w:rFonts w:hint="eastAsia"/>
        </w:rPr>
        <w:t>请求确认与校验</w:t>
      </w:r>
      <w:r>
        <w:tab/>
      </w:r>
      <w:r>
        <w:fldChar w:fldCharType="begin"/>
      </w:r>
      <w:r>
        <w:instrText xml:space="preserve"> PAGEREF _Toc4239 \h </w:instrText>
      </w:r>
      <w:r>
        <w:fldChar w:fldCharType="separate"/>
      </w:r>
      <w:r>
        <w:t>6</w:t>
      </w:r>
      <w:r>
        <w:fldChar w:fldCharType="end"/>
      </w:r>
      <w:r>
        <w:fldChar w:fldCharType="end"/>
      </w:r>
    </w:p>
    <w:p w14:paraId="53C0B959">
      <w:pPr>
        <w:pStyle w:val="16"/>
        <w:tabs>
          <w:tab w:val="right" w:leader="dot" w:pos="9354"/>
        </w:tabs>
      </w:pPr>
      <w:r>
        <w:fldChar w:fldCharType="begin"/>
      </w:r>
      <w:r>
        <w:instrText xml:space="preserve"> HYPERLINK \l _Toc9593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7.5 </w:t>
      </w:r>
      <w:r>
        <w:rPr>
          <w:rFonts w:hint="eastAsia"/>
        </w:rPr>
        <w:t>切换至远程控制模式</w:t>
      </w:r>
      <w:r>
        <w:tab/>
      </w:r>
      <w:r>
        <w:fldChar w:fldCharType="begin"/>
      </w:r>
      <w:r>
        <w:instrText xml:space="preserve"> PAGEREF _Toc9593 \h </w:instrText>
      </w:r>
      <w:r>
        <w:fldChar w:fldCharType="separate"/>
      </w:r>
      <w:r>
        <w:t>6</w:t>
      </w:r>
      <w:r>
        <w:fldChar w:fldCharType="end"/>
      </w:r>
      <w:r>
        <w:fldChar w:fldCharType="end"/>
      </w:r>
    </w:p>
    <w:p w14:paraId="007E8402">
      <w:pPr>
        <w:pStyle w:val="16"/>
        <w:tabs>
          <w:tab w:val="right" w:leader="dot" w:pos="9354"/>
        </w:tabs>
      </w:pPr>
      <w:r>
        <w:fldChar w:fldCharType="begin"/>
      </w:r>
      <w:r>
        <w:instrText xml:space="preserve"> HYPERLINK \l _Toc29303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7.6 </w:t>
      </w:r>
      <w:r>
        <w:rPr>
          <w:rFonts w:hint="eastAsia"/>
        </w:rPr>
        <w:t>执行远程操作</w:t>
      </w:r>
      <w:r>
        <w:tab/>
      </w:r>
      <w:r>
        <w:fldChar w:fldCharType="begin"/>
      </w:r>
      <w:r>
        <w:instrText xml:space="preserve"> PAGEREF _Toc29303 \h </w:instrText>
      </w:r>
      <w:r>
        <w:fldChar w:fldCharType="separate"/>
      </w:r>
      <w:r>
        <w:t>7</w:t>
      </w:r>
      <w:r>
        <w:fldChar w:fldCharType="end"/>
      </w:r>
      <w:r>
        <w:fldChar w:fldCharType="end"/>
      </w:r>
    </w:p>
    <w:p w14:paraId="4C5BF9CD">
      <w:pPr>
        <w:pStyle w:val="16"/>
        <w:tabs>
          <w:tab w:val="right" w:leader="dot" w:pos="9354"/>
        </w:tabs>
      </w:pPr>
      <w:r>
        <w:fldChar w:fldCharType="begin"/>
      </w:r>
      <w:r>
        <w:instrText xml:space="preserve"> HYPERLINK \l _Toc27962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7.7 </w:t>
      </w:r>
      <w:r>
        <w:rPr>
          <w:rFonts w:hint="eastAsia"/>
        </w:rPr>
        <w:t>监控与反馈</w:t>
      </w:r>
      <w:r>
        <w:tab/>
      </w:r>
      <w:r>
        <w:fldChar w:fldCharType="begin"/>
      </w:r>
      <w:r>
        <w:instrText xml:space="preserve"> PAGEREF _Toc27962 \h </w:instrText>
      </w:r>
      <w:r>
        <w:fldChar w:fldCharType="separate"/>
      </w:r>
      <w:r>
        <w:t>7</w:t>
      </w:r>
      <w:r>
        <w:fldChar w:fldCharType="end"/>
      </w:r>
      <w:r>
        <w:fldChar w:fldCharType="end"/>
      </w:r>
    </w:p>
    <w:p w14:paraId="1340AC0A">
      <w:pPr>
        <w:pStyle w:val="16"/>
        <w:tabs>
          <w:tab w:val="right" w:leader="dot" w:pos="9354"/>
        </w:tabs>
      </w:pPr>
      <w:r>
        <w:fldChar w:fldCharType="begin"/>
      </w:r>
      <w:r>
        <w:instrText xml:space="preserve"> HYPERLINK \l _Toc2289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7.8 </w:t>
      </w:r>
      <w:r>
        <w:rPr>
          <w:rFonts w:hint="eastAsia"/>
        </w:rPr>
        <w:t>结束接管</w:t>
      </w:r>
      <w:r>
        <w:tab/>
      </w:r>
      <w:r>
        <w:fldChar w:fldCharType="begin"/>
      </w:r>
      <w:r>
        <w:instrText xml:space="preserve"> PAGEREF _Toc2289 \h </w:instrText>
      </w:r>
      <w:r>
        <w:fldChar w:fldCharType="separate"/>
      </w:r>
      <w:r>
        <w:t>7</w:t>
      </w:r>
      <w:r>
        <w:fldChar w:fldCharType="end"/>
      </w:r>
      <w:r>
        <w:fldChar w:fldCharType="end"/>
      </w:r>
    </w:p>
    <w:p w14:paraId="4C2061E1">
      <w:pPr>
        <w:pStyle w:val="12"/>
        <w:tabs>
          <w:tab w:val="right" w:leader="dot" w:pos="9354"/>
        </w:tabs>
      </w:pPr>
      <w:r>
        <w:fldChar w:fldCharType="begin"/>
      </w:r>
      <w:r>
        <w:instrText xml:space="preserve"> HYPERLINK \l _Toc15929 </w:instrText>
      </w:r>
      <w:r>
        <w:fldChar w:fldCharType="separate"/>
      </w:r>
      <w:r>
        <w:rPr>
          <w:rFonts w:hint="eastAsia" w:ascii="黑体" w:eastAsia="黑体"/>
          <w:bCs/>
          <w:i w:val="0"/>
        </w:rPr>
        <w:t xml:space="preserve">8 </w:t>
      </w:r>
      <w:r>
        <w:rPr>
          <w:rFonts w:hint="eastAsia"/>
        </w:rPr>
        <w:t>远程驾驶接管交接规范</w:t>
      </w:r>
      <w:r>
        <w:tab/>
      </w:r>
      <w:r>
        <w:fldChar w:fldCharType="begin"/>
      </w:r>
      <w:r>
        <w:instrText xml:space="preserve"> PAGEREF _Toc15929 \h </w:instrText>
      </w:r>
      <w:r>
        <w:fldChar w:fldCharType="separate"/>
      </w:r>
      <w:r>
        <w:t>7</w:t>
      </w:r>
      <w:r>
        <w:fldChar w:fldCharType="end"/>
      </w:r>
      <w:r>
        <w:fldChar w:fldCharType="end"/>
      </w:r>
    </w:p>
    <w:p w14:paraId="63B7E2DB">
      <w:pPr>
        <w:pStyle w:val="16"/>
        <w:tabs>
          <w:tab w:val="right" w:leader="dot" w:pos="9354"/>
        </w:tabs>
      </w:pPr>
      <w:r>
        <w:fldChar w:fldCharType="begin"/>
      </w:r>
      <w:r>
        <w:instrText xml:space="preserve"> HYPERLINK \l _Toc16324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8.1 </w:t>
      </w:r>
      <w:r>
        <w:rPr>
          <w:rFonts w:hint="eastAsia"/>
        </w:rPr>
        <w:t>分级接管工况划分及权限范围</w:t>
      </w:r>
      <w:r>
        <w:tab/>
      </w:r>
      <w:r>
        <w:fldChar w:fldCharType="begin"/>
      </w:r>
      <w:r>
        <w:instrText xml:space="preserve"> PAGEREF _Toc16324 \h </w:instrText>
      </w:r>
      <w:r>
        <w:fldChar w:fldCharType="separate"/>
      </w:r>
      <w:r>
        <w:t>7</w:t>
      </w:r>
      <w:r>
        <w:fldChar w:fldCharType="end"/>
      </w:r>
      <w:r>
        <w:fldChar w:fldCharType="end"/>
      </w:r>
    </w:p>
    <w:p w14:paraId="51749FAB">
      <w:pPr>
        <w:pStyle w:val="16"/>
        <w:tabs>
          <w:tab w:val="right" w:leader="dot" w:pos="9354"/>
        </w:tabs>
      </w:pPr>
      <w:r>
        <w:fldChar w:fldCharType="begin"/>
      </w:r>
      <w:r>
        <w:instrText xml:space="preserve"> HYPERLINK \l _Toc26346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8.2 </w:t>
      </w:r>
      <w:r>
        <w:rPr>
          <w:rFonts w:hint="eastAsia"/>
        </w:rPr>
        <w:t>接管时权限交接规范</w:t>
      </w:r>
      <w:r>
        <w:tab/>
      </w:r>
      <w:r>
        <w:fldChar w:fldCharType="begin"/>
      </w:r>
      <w:r>
        <w:instrText xml:space="preserve"> PAGEREF _Toc26346 \h </w:instrText>
      </w:r>
      <w:r>
        <w:fldChar w:fldCharType="separate"/>
      </w:r>
      <w:r>
        <w:t>7</w:t>
      </w:r>
      <w:r>
        <w:fldChar w:fldCharType="end"/>
      </w:r>
      <w:r>
        <w:fldChar w:fldCharType="end"/>
      </w:r>
    </w:p>
    <w:p w14:paraId="010B95B2">
      <w:pPr>
        <w:pStyle w:val="16"/>
        <w:tabs>
          <w:tab w:val="right" w:leader="dot" w:pos="9354"/>
        </w:tabs>
      </w:pPr>
      <w:r>
        <w:fldChar w:fldCharType="begin"/>
      </w:r>
      <w:r>
        <w:instrText xml:space="preserve"> HYPERLINK \l _Toc32341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8.3 </w:t>
      </w:r>
      <w:r>
        <w:rPr>
          <w:rFonts w:hint="eastAsia"/>
        </w:rPr>
        <w:t>静态接管与动态接管规范</w:t>
      </w:r>
      <w:r>
        <w:tab/>
      </w:r>
      <w:r>
        <w:fldChar w:fldCharType="begin"/>
      </w:r>
      <w:r>
        <w:instrText xml:space="preserve"> PAGEREF _Toc32341 \h </w:instrText>
      </w:r>
      <w:r>
        <w:fldChar w:fldCharType="separate"/>
      </w:r>
      <w:r>
        <w:t>8</w:t>
      </w:r>
      <w:r>
        <w:fldChar w:fldCharType="end"/>
      </w:r>
      <w:r>
        <w:fldChar w:fldCharType="end"/>
      </w:r>
    </w:p>
    <w:p w14:paraId="630E6659">
      <w:pPr>
        <w:pStyle w:val="12"/>
        <w:tabs>
          <w:tab w:val="right" w:leader="dot" w:pos="9354"/>
        </w:tabs>
      </w:pPr>
      <w:r>
        <w:fldChar w:fldCharType="begin"/>
      </w:r>
      <w:r>
        <w:instrText xml:space="preserve"> HYPERLINK \l _Toc8428 </w:instrText>
      </w:r>
      <w:r>
        <w:fldChar w:fldCharType="separate"/>
      </w:r>
      <w:r>
        <w:rPr>
          <w:rFonts w:hint="eastAsia" w:ascii="黑体" w:eastAsia="黑体"/>
          <w:bCs/>
          <w:i w:val="0"/>
        </w:rPr>
        <w:t xml:space="preserve">9 </w:t>
      </w:r>
      <w:r>
        <w:rPr>
          <w:rFonts w:hint="eastAsia"/>
        </w:rPr>
        <w:t>远程驾驶舱系统安全规范</w:t>
      </w:r>
      <w:r>
        <w:tab/>
      </w:r>
      <w:r>
        <w:fldChar w:fldCharType="begin"/>
      </w:r>
      <w:r>
        <w:instrText xml:space="preserve"> PAGEREF _Toc8428 \h </w:instrText>
      </w:r>
      <w:r>
        <w:fldChar w:fldCharType="separate"/>
      </w:r>
      <w:r>
        <w:t>8</w:t>
      </w:r>
      <w:r>
        <w:fldChar w:fldCharType="end"/>
      </w:r>
      <w:r>
        <w:fldChar w:fldCharType="end"/>
      </w:r>
    </w:p>
    <w:p w14:paraId="64295F2E">
      <w:pPr>
        <w:pStyle w:val="16"/>
        <w:tabs>
          <w:tab w:val="right" w:leader="dot" w:pos="9354"/>
        </w:tabs>
      </w:pPr>
      <w:r>
        <w:fldChar w:fldCharType="begin"/>
      </w:r>
      <w:r>
        <w:instrText xml:space="preserve"> HYPERLINK \l _Toc4173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9.1 </w:t>
      </w:r>
      <w:r>
        <w:rPr>
          <w:rFonts w:hint="eastAsia"/>
        </w:rPr>
        <w:t>远程驾驶舱驾驶环境要求</w:t>
      </w:r>
      <w:r>
        <w:tab/>
      </w:r>
      <w:r>
        <w:fldChar w:fldCharType="begin"/>
      </w:r>
      <w:r>
        <w:instrText xml:space="preserve"> PAGEREF _Toc4173 \h </w:instrText>
      </w:r>
      <w:r>
        <w:fldChar w:fldCharType="separate"/>
      </w:r>
      <w:r>
        <w:t>8</w:t>
      </w:r>
      <w:r>
        <w:fldChar w:fldCharType="end"/>
      </w:r>
      <w:r>
        <w:fldChar w:fldCharType="end"/>
      </w:r>
    </w:p>
    <w:p w14:paraId="4467EB2C">
      <w:pPr>
        <w:pStyle w:val="16"/>
        <w:tabs>
          <w:tab w:val="right" w:leader="dot" w:pos="9354"/>
        </w:tabs>
      </w:pPr>
      <w:r>
        <w:fldChar w:fldCharType="begin"/>
      </w:r>
      <w:r>
        <w:instrText xml:space="preserve"> HYPERLINK \l _Toc18346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9.2 </w:t>
      </w:r>
      <w:r>
        <w:rPr>
          <w:rFonts w:hint="eastAsia"/>
        </w:rPr>
        <w:t>座舱操作日志记录规范</w:t>
      </w:r>
      <w:r>
        <w:tab/>
      </w:r>
      <w:r>
        <w:fldChar w:fldCharType="begin"/>
      </w:r>
      <w:r>
        <w:instrText xml:space="preserve"> PAGEREF _Toc18346 \h </w:instrText>
      </w:r>
      <w:r>
        <w:fldChar w:fldCharType="separate"/>
      </w:r>
      <w:r>
        <w:t>9</w:t>
      </w:r>
      <w:r>
        <w:fldChar w:fldCharType="end"/>
      </w:r>
      <w:r>
        <w:fldChar w:fldCharType="end"/>
      </w:r>
    </w:p>
    <w:p w14:paraId="74438643">
      <w:pPr>
        <w:pStyle w:val="16"/>
        <w:tabs>
          <w:tab w:val="right" w:leader="dot" w:pos="9354"/>
        </w:tabs>
      </w:pPr>
      <w:r>
        <w:fldChar w:fldCharType="begin"/>
      </w:r>
      <w:r>
        <w:instrText xml:space="preserve"> HYPERLINK \l _Toc12360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9.3 </w:t>
      </w:r>
      <w:r>
        <w:rPr>
          <w:rFonts w:hint="eastAsia"/>
        </w:rPr>
        <w:t>座舱视频监控要求</w:t>
      </w:r>
      <w:r>
        <w:tab/>
      </w:r>
      <w:r>
        <w:fldChar w:fldCharType="begin"/>
      </w:r>
      <w:r>
        <w:instrText xml:space="preserve"> PAGEREF _Toc12360 \h </w:instrText>
      </w:r>
      <w:r>
        <w:fldChar w:fldCharType="separate"/>
      </w:r>
      <w:r>
        <w:t>10</w:t>
      </w:r>
      <w:r>
        <w:fldChar w:fldCharType="end"/>
      </w:r>
      <w:r>
        <w:fldChar w:fldCharType="end"/>
      </w:r>
    </w:p>
    <w:p w14:paraId="5251A32A">
      <w:pPr>
        <w:pStyle w:val="12"/>
        <w:tabs>
          <w:tab w:val="right" w:leader="dot" w:pos="9354"/>
        </w:tabs>
      </w:pPr>
      <w:r>
        <w:fldChar w:fldCharType="begin"/>
      </w:r>
      <w:r>
        <w:instrText xml:space="preserve"> HYPERLINK \l _Toc11451 </w:instrText>
      </w:r>
      <w:r>
        <w:fldChar w:fldCharType="separate"/>
      </w:r>
      <w:r>
        <w:rPr>
          <w:rFonts w:hint="eastAsia" w:ascii="黑体" w:eastAsia="黑体"/>
          <w:bCs/>
          <w:i w:val="0"/>
        </w:rPr>
        <w:t xml:space="preserve">10 </w:t>
      </w:r>
      <w:r>
        <w:rPr>
          <w:rFonts w:hint="eastAsia"/>
        </w:rPr>
        <w:t>远程驾驶员安全要求</w:t>
      </w:r>
      <w:r>
        <w:tab/>
      </w:r>
      <w:r>
        <w:fldChar w:fldCharType="begin"/>
      </w:r>
      <w:r>
        <w:instrText xml:space="preserve"> PAGEREF _Toc11451 \h </w:instrText>
      </w:r>
      <w:r>
        <w:fldChar w:fldCharType="separate"/>
      </w:r>
      <w:r>
        <w:t>10</w:t>
      </w:r>
      <w:r>
        <w:fldChar w:fldCharType="end"/>
      </w:r>
      <w:r>
        <w:fldChar w:fldCharType="end"/>
      </w:r>
    </w:p>
    <w:p w14:paraId="5B28168B">
      <w:pPr>
        <w:pStyle w:val="16"/>
        <w:tabs>
          <w:tab w:val="right" w:leader="dot" w:pos="9354"/>
        </w:tabs>
      </w:pPr>
      <w:r>
        <w:fldChar w:fldCharType="begin"/>
      </w:r>
      <w:r>
        <w:instrText xml:space="preserve"> HYPERLINK \l _Toc11560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10.1 </w:t>
      </w:r>
      <w:r>
        <w:rPr>
          <w:rFonts w:hint="eastAsia"/>
        </w:rPr>
        <w:t>远程安全员资质</w:t>
      </w:r>
      <w:r>
        <w:tab/>
      </w:r>
      <w:r>
        <w:fldChar w:fldCharType="begin"/>
      </w:r>
      <w:r>
        <w:instrText xml:space="preserve"> PAGEREF _Toc11560 \h </w:instrText>
      </w:r>
      <w:r>
        <w:fldChar w:fldCharType="separate"/>
      </w:r>
      <w:r>
        <w:t>10</w:t>
      </w:r>
      <w:r>
        <w:fldChar w:fldCharType="end"/>
      </w:r>
      <w:r>
        <w:fldChar w:fldCharType="end"/>
      </w:r>
    </w:p>
    <w:p w14:paraId="4938A703">
      <w:pPr>
        <w:pStyle w:val="16"/>
        <w:tabs>
          <w:tab w:val="right" w:leader="dot" w:pos="9354"/>
        </w:tabs>
      </w:pPr>
      <w:r>
        <w:fldChar w:fldCharType="begin"/>
      </w:r>
      <w:r>
        <w:instrText xml:space="preserve"> HYPERLINK \l _Toc16517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10.2 </w:t>
      </w:r>
      <w:r>
        <w:rPr>
          <w:rFonts w:hint="eastAsia"/>
        </w:rPr>
        <w:t>远程驾驶员账号管理规范</w:t>
      </w:r>
      <w:r>
        <w:tab/>
      </w:r>
      <w:r>
        <w:fldChar w:fldCharType="begin"/>
      </w:r>
      <w:r>
        <w:instrText xml:space="preserve"> PAGEREF _Toc16517 \h </w:instrText>
      </w:r>
      <w:r>
        <w:fldChar w:fldCharType="separate"/>
      </w:r>
      <w:r>
        <w:t>10</w:t>
      </w:r>
      <w:r>
        <w:fldChar w:fldCharType="end"/>
      </w:r>
      <w:r>
        <w:fldChar w:fldCharType="end"/>
      </w:r>
    </w:p>
    <w:p w14:paraId="2C1A483E">
      <w:pPr>
        <w:pStyle w:val="16"/>
        <w:tabs>
          <w:tab w:val="right" w:leader="dot" w:pos="9354"/>
        </w:tabs>
      </w:pPr>
      <w:r>
        <w:fldChar w:fldCharType="begin"/>
      </w:r>
      <w:r>
        <w:instrText xml:space="preserve"> HYPERLINK \l _Toc9912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10.3 </w:t>
      </w:r>
      <w:r>
        <w:rPr>
          <w:rFonts w:hint="eastAsia"/>
        </w:rPr>
        <w:t>远程安全员人车配比规范</w:t>
      </w:r>
      <w:r>
        <w:tab/>
      </w:r>
      <w:r>
        <w:fldChar w:fldCharType="begin"/>
      </w:r>
      <w:r>
        <w:instrText xml:space="preserve"> PAGEREF _Toc9912 \h </w:instrText>
      </w:r>
      <w:r>
        <w:fldChar w:fldCharType="separate"/>
      </w:r>
      <w:r>
        <w:t>11</w:t>
      </w:r>
      <w:r>
        <w:fldChar w:fldCharType="end"/>
      </w:r>
      <w:r>
        <w:fldChar w:fldCharType="end"/>
      </w:r>
    </w:p>
    <w:p w14:paraId="44C2B3C1">
      <w:pPr>
        <w:pStyle w:val="16"/>
        <w:tabs>
          <w:tab w:val="right" w:leader="dot" w:pos="9354"/>
        </w:tabs>
      </w:pPr>
      <w:r>
        <w:fldChar w:fldCharType="begin"/>
      </w:r>
      <w:r>
        <w:instrText xml:space="preserve"> HYPERLINK \l _Toc14509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10.4 </w:t>
      </w:r>
      <w:r>
        <w:rPr>
          <w:rFonts w:hint="eastAsia"/>
        </w:rPr>
        <w:t>培训与考核（引入评级）</w:t>
      </w:r>
      <w:r>
        <w:tab/>
      </w:r>
      <w:r>
        <w:fldChar w:fldCharType="begin"/>
      </w:r>
      <w:r>
        <w:instrText xml:space="preserve"> PAGEREF _Toc14509 \h </w:instrText>
      </w:r>
      <w:r>
        <w:fldChar w:fldCharType="separate"/>
      </w:r>
      <w:r>
        <w:t>11</w:t>
      </w:r>
      <w:r>
        <w:fldChar w:fldCharType="end"/>
      </w:r>
      <w:r>
        <w:fldChar w:fldCharType="end"/>
      </w:r>
    </w:p>
    <w:p w14:paraId="0EE09096">
      <w:pPr>
        <w:pStyle w:val="16"/>
        <w:tabs>
          <w:tab w:val="right" w:leader="dot" w:pos="9354"/>
        </w:tabs>
      </w:pPr>
      <w:r>
        <w:fldChar w:fldCharType="begin"/>
      </w:r>
      <w:r>
        <w:instrText xml:space="preserve"> HYPERLINK \l _Toc1229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10.5 </w:t>
      </w:r>
      <w:r>
        <w:rPr>
          <w:rFonts w:hint="eastAsia"/>
        </w:rPr>
        <w:t>安全员心理状态监测</w:t>
      </w:r>
      <w:r>
        <w:tab/>
      </w:r>
      <w:r>
        <w:fldChar w:fldCharType="begin"/>
      </w:r>
      <w:r>
        <w:instrText xml:space="preserve"> PAGEREF _Toc1229 \h </w:instrText>
      </w:r>
      <w:r>
        <w:fldChar w:fldCharType="separate"/>
      </w:r>
      <w:r>
        <w:t>12</w:t>
      </w:r>
      <w:r>
        <w:fldChar w:fldCharType="end"/>
      </w:r>
      <w:r>
        <w:fldChar w:fldCharType="end"/>
      </w:r>
    </w:p>
    <w:p w14:paraId="28C8DE12">
      <w:pPr>
        <w:pStyle w:val="12"/>
        <w:tabs>
          <w:tab w:val="right" w:leader="dot" w:pos="9354"/>
        </w:tabs>
      </w:pPr>
      <w:r>
        <w:fldChar w:fldCharType="begin"/>
      </w:r>
      <w:r>
        <w:instrText xml:space="preserve"> HYPERLINK \l _Toc27487 </w:instrText>
      </w:r>
      <w:r>
        <w:fldChar w:fldCharType="separate"/>
      </w:r>
      <w:r>
        <w:rPr>
          <w:rFonts w:hint="eastAsia" w:ascii="黑体" w:eastAsia="黑体"/>
          <w:bCs/>
          <w:i w:val="0"/>
        </w:rPr>
        <w:t xml:space="preserve">11 </w:t>
      </w:r>
      <w:r>
        <w:rPr>
          <w:rFonts w:hint="eastAsia"/>
        </w:rPr>
        <w:t>车端安全要求与规范</w:t>
      </w:r>
      <w:r>
        <w:tab/>
      </w:r>
      <w:r>
        <w:fldChar w:fldCharType="begin"/>
      </w:r>
      <w:r>
        <w:instrText xml:space="preserve"> PAGEREF _Toc27487 \h </w:instrText>
      </w:r>
      <w:r>
        <w:fldChar w:fldCharType="separate"/>
      </w:r>
      <w:r>
        <w:t>14</w:t>
      </w:r>
      <w:r>
        <w:fldChar w:fldCharType="end"/>
      </w:r>
      <w:r>
        <w:fldChar w:fldCharType="end"/>
      </w:r>
    </w:p>
    <w:p w14:paraId="6133A1C8">
      <w:pPr>
        <w:pStyle w:val="16"/>
        <w:tabs>
          <w:tab w:val="right" w:leader="dot" w:pos="9354"/>
        </w:tabs>
      </w:pPr>
      <w:r>
        <w:fldChar w:fldCharType="begin"/>
      </w:r>
      <w:r>
        <w:instrText xml:space="preserve"> HYPERLINK \l _Toc9222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11.1 </w:t>
      </w:r>
      <w:r>
        <w:rPr>
          <w:rFonts w:hint="eastAsia"/>
        </w:rPr>
        <w:t>通信加密</w:t>
      </w:r>
      <w:r>
        <w:tab/>
      </w:r>
      <w:r>
        <w:fldChar w:fldCharType="begin"/>
      </w:r>
      <w:r>
        <w:instrText xml:space="preserve"> PAGEREF _Toc9222 \h </w:instrText>
      </w:r>
      <w:r>
        <w:fldChar w:fldCharType="separate"/>
      </w:r>
      <w:r>
        <w:t>14</w:t>
      </w:r>
      <w:r>
        <w:fldChar w:fldCharType="end"/>
      </w:r>
      <w:r>
        <w:fldChar w:fldCharType="end"/>
      </w:r>
    </w:p>
    <w:p w14:paraId="2434BB4C">
      <w:pPr>
        <w:pStyle w:val="16"/>
        <w:tabs>
          <w:tab w:val="right" w:leader="dot" w:pos="9354"/>
        </w:tabs>
      </w:pPr>
      <w:r>
        <w:fldChar w:fldCharType="begin"/>
      </w:r>
      <w:r>
        <w:instrText xml:space="preserve"> HYPERLINK \l _Toc3438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11.2 </w:t>
      </w:r>
      <w:r>
        <w:rPr>
          <w:rFonts w:hint="eastAsia"/>
        </w:rPr>
        <w:t>入侵检测系统部署</w:t>
      </w:r>
      <w:r>
        <w:tab/>
      </w:r>
      <w:r>
        <w:fldChar w:fldCharType="begin"/>
      </w:r>
      <w:r>
        <w:instrText xml:space="preserve"> PAGEREF _Toc3438 \h </w:instrText>
      </w:r>
      <w:r>
        <w:fldChar w:fldCharType="separate"/>
      </w:r>
      <w:r>
        <w:t>14</w:t>
      </w:r>
      <w:r>
        <w:fldChar w:fldCharType="end"/>
      </w:r>
      <w:r>
        <w:fldChar w:fldCharType="end"/>
      </w:r>
    </w:p>
    <w:p w14:paraId="5BCB316B">
      <w:pPr>
        <w:pStyle w:val="16"/>
        <w:tabs>
          <w:tab w:val="right" w:leader="dot" w:pos="9354"/>
        </w:tabs>
      </w:pPr>
      <w:r>
        <w:fldChar w:fldCharType="begin"/>
      </w:r>
      <w:r>
        <w:instrText xml:space="preserve"> HYPERLINK \l _Toc19918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11.3 </w:t>
      </w:r>
      <w:r>
        <w:rPr>
          <w:rFonts w:hint="eastAsia"/>
        </w:rPr>
        <w:t>固件签名与安全启动</w:t>
      </w:r>
      <w:r>
        <w:tab/>
      </w:r>
      <w:r>
        <w:fldChar w:fldCharType="begin"/>
      </w:r>
      <w:r>
        <w:instrText xml:space="preserve"> PAGEREF _Toc19918 \h </w:instrText>
      </w:r>
      <w:r>
        <w:fldChar w:fldCharType="separate"/>
      </w:r>
      <w:r>
        <w:t>14</w:t>
      </w:r>
      <w:r>
        <w:fldChar w:fldCharType="end"/>
      </w:r>
      <w:r>
        <w:fldChar w:fldCharType="end"/>
      </w:r>
    </w:p>
    <w:p w14:paraId="3EE165DB">
      <w:pPr>
        <w:pStyle w:val="12"/>
        <w:tabs>
          <w:tab w:val="right" w:leader="dot" w:pos="9354"/>
        </w:tabs>
      </w:pPr>
      <w:r>
        <w:fldChar w:fldCharType="begin"/>
      </w:r>
      <w:r>
        <w:instrText xml:space="preserve"> HYPERLINK \l _Toc13018 </w:instrText>
      </w:r>
      <w:r>
        <w:fldChar w:fldCharType="separate"/>
      </w:r>
      <w:r>
        <w:rPr>
          <w:rFonts w:hint="eastAsia" w:ascii="黑体" w:eastAsia="黑体"/>
          <w:i w:val="0"/>
        </w:rPr>
        <w:t xml:space="preserve">12 </w:t>
      </w:r>
      <w:r>
        <w:rPr>
          <w:rFonts w:hint="eastAsia"/>
        </w:rPr>
        <w:t>故障分级、预警与处理规范</w:t>
      </w:r>
      <w:r>
        <w:tab/>
      </w:r>
      <w:r>
        <w:fldChar w:fldCharType="begin"/>
      </w:r>
      <w:r>
        <w:instrText xml:space="preserve"> PAGEREF _Toc13018 \h </w:instrText>
      </w:r>
      <w:r>
        <w:fldChar w:fldCharType="separate"/>
      </w:r>
      <w:r>
        <w:t>14</w:t>
      </w:r>
      <w:r>
        <w:fldChar w:fldCharType="end"/>
      </w:r>
      <w:r>
        <w:fldChar w:fldCharType="end"/>
      </w:r>
    </w:p>
    <w:p w14:paraId="1065CD8E">
      <w:pPr>
        <w:pStyle w:val="16"/>
        <w:tabs>
          <w:tab w:val="right" w:leader="dot" w:pos="9354"/>
        </w:tabs>
      </w:pPr>
      <w:r>
        <w:fldChar w:fldCharType="begin"/>
      </w:r>
      <w:r>
        <w:instrText xml:space="preserve"> HYPERLINK \l _Toc32092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12.1 </w:t>
      </w:r>
      <w:r>
        <w:rPr>
          <w:rFonts w:hint="eastAsia"/>
        </w:rPr>
        <w:t>故障分级规范</w:t>
      </w:r>
      <w:r>
        <w:tab/>
      </w:r>
      <w:r>
        <w:fldChar w:fldCharType="begin"/>
      </w:r>
      <w:r>
        <w:instrText xml:space="preserve"> PAGEREF _Toc32092 \h </w:instrText>
      </w:r>
      <w:r>
        <w:fldChar w:fldCharType="separate"/>
      </w:r>
      <w:r>
        <w:t>14</w:t>
      </w:r>
      <w:r>
        <w:fldChar w:fldCharType="end"/>
      </w:r>
      <w:r>
        <w:fldChar w:fldCharType="end"/>
      </w:r>
    </w:p>
    <w:p w14:paraId="63BBA3A5">
      <w:pPr>
        <w:pStyle w:val="16"/>
        <w:tabs>
          <w:tab w:val="right" w:leader="dot" w:pos="9354"/>
        </w:tabs>
      </w:pPr>
      <w:r>
        <w:fldChar w:fldCharType="begin"/>
      </w:r>
      <w:r>
        <w:instrText xml:space="preserve"> HYPERLINK \l _Toc11342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12.2 </w:t>
      </w:r>
      <w:r>
        <w:rPr>
          <w:rFonts w:hint="eastAsia"/>
        </w:rPr>
        <w:t>故障等级定义</w:t>
      </w:r>
      <w:r>
        <w:tab/>
      </w:r>
      <w:r>
        <w:fldChar w:fldCharType="begin"/>
      </w:r>
      <w:r>
        <w:instrText xml:space="preserve"> PAGEREF _Toc11342 \h </w:instrText>
      </w:r>
      <w:r>
        <w:fldChar w:fldCharType="separate"/>
      </w:r>
      <w:r>
        <w:t>15</w:t>
      </w:r>
      <w:r>
        <w:fldChar w:fldCharType="end"/>
      </w:r>
      <w:r>
        <w:fldChar w:fldCharType="end"/>
      </w:r>
    </w:p>
    <w:p w14:paraId="7B19AF08">
      <w:pPr>
        <w:pStyle w:val="16"/>
        <w:tabs>
          <w:tab w:val="right" w:leader="dot" w:pos="9354"/>
        </w:tabs>
      </w:pPr>
      <w:r>
        <w:fldChar w:fldCharType="begin"/>
      </w:r>
      <w:r>
        <w:instrText xml:space="preserve"> HYPERLINK \l _Toc16834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12.3 </w:t>
      </w:r>
      <w:r>
        <w:rPr>
          <w:rFonts w:hint="eastAsia"/>
        </w:rPr>
        <w:t>预警机制、方法</w:t>
      </w:r>
      <w:r>
        <w:tab/>
      </w:r>
      <w:r>
        <w:fldChar w:fldCharType="begin"/>
      </w:r>
      <w:r>
        <w:instrText xml:space="preserve"> PAGEREF _Toc16834 \h </w:instrText>
      </w:r>
      <w:r>
        <w:fldChar w:fldCharType="separate"/>
      </w:r>
      <w:r>
        <w:t>16</w:t>
      </w:r>
      <w:r>
        <w:fldChar w:fldCharType="end"/>
      </w:r>
      <w:r>
        <w:fldChar w:fldCharType="end"/>
      </w:r>
    </w:p>
    <w:p w14:paraId="3A90FB3E">
      <w:pPr>
        <w:pStyle w:val="16"/>
        <w:tabs>
          <w:tab w:val="right" w:leader="dot" w:pos="9354"/>
        </w:tabs>
      </w:pPr>
      <w:r>
        <w:fldChar w:fldCharType="begin"/>
      </w:r>
      <w:r>
        <w:instrText xml:space="preserve"> HYPERLINK \l _Toc29051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12.4 </w:t>
      </w:r>
      <w:r>
        <w:rPr>
          <w:rFonts w:hint="eastAsia"/>
        </w:rPr>
        <w:t>安全停车和紧急停车规范</w:t>
      </w:r>
      <w:r>
        <w:tab/>
      </w:r>
      <w:r>
        <w:fldChar w:fldCharType="begin"/>
      </w:r>
      <w:r>
        <w:instrText xml:space="preserve"> PAGEREF _Toc29051 \h </w:instrText>
      </w:r>
      <w:r>
        <w:fldChar w:fldCharType="separate"/>
      </w:r>
      <w:r>
        <w:t>16</w:t>
      </w:r>
      <w:r>
        <w:fldChar w:fldCharType="end"/>
      </w:r>
      <w:r>
        <w:fldChar w:fldCharType="end"/>
      </w:r>
    </w:p>
    <w:p w14:paraId="2C346AAC">
      <w:pPr>
        <w:pStyle w:val="16"/>
        <w:tabs>
          <w:tab w:val="right" w:leader="dot" w:pos="9354"/>
        </w:tabs>
      </w:pPr>
      <w:r>
        <w:fldChar w:fldCharType="begin"/>
      </w:r>
      <w:r>
        <w:instrText xml:space="preserve"> HYPERLINK \l _Toc19777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12.5 </w:t>
      </w:r>
      <w:r>
        <w:rPr>
          <w:rFonts w:hint="eastAsia"/>
        </w:rPr>
        <w:t>故障处理规范</w:t>
      </w:r>
      <w:r>
        <w:tab/>
      </w:r>
      <w:r>
        <w:fldChar w:fldCharType="begin"/>
      </w:r>
      <w:r>
        <w:instrText xml:space="preserve"> PAGEREF _Toc19777 \h </w:instrText>
      </w:r>
      <w:r>
        <w:fldChar w:fldCharType="separate"/>
      </w:r>
      <w:r>
        <w:t>16</w:t>
      </w:r>
      <w:r>
        <w:fldChar w:fldCharType="end"/>
      </w:r>
      <w:r>
        <w:fldChar w:fldCharType="end"/>
      </w:r>
    </w:p>
    <w:p w14:paraId="7E20E313">
      <w:pPr>
        <w:pStyle w:val="16"/>
        <w:tabs>
          <w:tab w:val="right" w:leader="dot" w:pos="9354"/>
        </w:tabs>
      </w:pPr>
      <w:r>
        <w:fldChar w:fldCharType="begin"/>
      </w:r>
      <w:r>
        <w:instrText xml:space="preserve"> HYPERLINK \l _Toc1932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12.6 </w:t>
      </w:r>
      <w:r>
        <w:rPr>
          <w:rFonts w:hint="eastAsia"/>
        </w:rPr>
        <w:t>失效模式与应急措施</w:t>
      </w:r>
      <w:r>
        <w:tab/>
      </w:r>
      <w:r>
        <w:fldChar w:fldCharType="begin"/>
      </w:r>
      <w:r>
        <w:instrText xml:space="preserve"> PAGEREF _Toc1932 \h </w:instrText>
      </w:r>
      <w:r>
        <w:fldChar w:fldCharType="separate"/>
      </w:r>
      <w:r>
        <w:t>16</w:t>
      </w:r>
      <w:r>
        <w:fldChar w:fldCharType="end"/>
      </w:r>
      <w:r>
        <w:fldChar w:fldCharType="end"/>
      </w:r>
    </w:p>
    <w:p w14:paraId="17BE5D29">
      <w:pPr>
        <w:pStyle w:val="12"/>
        <w:tabs>
          <w:tab w:val="right" w:leader="dot" w:pos="9354"/>
        </w:tabs>
      </w:pPr>
      <w:r>
        <w:fldChar w:fldCharType="begin"/>
      </w:r>
      <w:r>
        <w:instrText xml:space="preserve"> HYPERLINK \l _Toc1154 </w:instrText>
      </w:r>
      <w:r>
        <w:fldChar w:fldCharType="separate"/>
      </w:r>
      <w:r>
        <w:rPr>
          <w:rFonts w:hint="eastAsia" w:ascii="黑体" w:eastAsia="黑体"/>
          <w:bCs/>
          <w:i w:val="0"/>
        </w:rPr>
        <w:t xml:space="preserve">13 </w:t>
      </w:r>
      <w:r>
        <w:rPr>
          <w:rFonts w:hint="eastAsia"/>
        </w:rPr>
        <w:t>远程驾驶系统通信安全与数据记录规范</w:t>
      </w:r>
      <w:r>
        <w:tab/>
      </w:r>
      <w:r>
        <w:fldChar w:fldCharType="begin"/>
      </w:r>
      <w:r>
        <w:instrText xml:space="preserve"> PAGEREF _Toc1154 \h </w:instrText>
      </w:r>
      <w:r>
        <w:fldChar w:fldCharType="separate"/>
      </w:r>
      <w:r>
        <w:t>17</w:t>
      </w:r>
      <w:r>
        <w:fldChar w:fldCharType="end"/>
      </w:r>
      <w:r>
        <w:fldChar w:fldCharType="end"/>
      </w:r>
    </w:p>
    <w:p w14:paraId="01EE08E3">
      <w:pPr>
        <w:pStyle w:val="16"/>
        <w:tabs>
          <w:tab w:val="right" w:leader="dot" w:pos="9354"/>
        </w:tabs>
      </w:pPr>
      <w:r>
        <w:fldChar w:fldCharType="begin"/>
      </w:r>
      <w:r>
        <w:instrText xml:space="preserve"> HYPERLINK \l _Toc3081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13.1 </w:t>
      </w:r>
      <w:r>
        <w:rPr>
          <w:rFonts w:hint="eastAsia"/>
        </w:rPr>
        <w:t>通信质量评价与诊断</w:t>
      </w:r>
      <w:r>
        <w:tab/>
      </w:r>
      <w:r>
        <w:fldChar w:fldCharType="begin"/>
      </w:r>
      <w:r>
        <w:instrText xml:space="preserve"> PAGEREF _Toc3081 \h </w:instrText>
      </w:r>
      <w:r>
        <w:fldChar w:fldCharType="separate"/>
      </w:r>
      <w:r>
        <w:t>17</w:t>
      </w:r>
      <w:r>
        <w:fldChar w:fldCharType="end"/>
      </w:r>
      <w:r>
        <w:fldChar w:fldCharType="end"/>
      </w:r>
    </w:p>
    <w:p w14:paraId="77125F6A">
      <w:pPr>
        <w:pStyle w:val="16"/>
        <w:tabs>
          <w:tab w:val="right" w:leader="dot" w:pos="9354"/>
        </w:tabs>
      </w:pPr>
      <w:r>
        <w:fldChar w:fldCharType="begin"/>
      </w:r>
      <w:r>
        <w:instrText xml:space="preserve"> HYPERLINK \l _Toc13419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13.2 </w:t>
      </w:r>
      <w:r>
        <w:rPr>
          <w:rFonts w:hint="eastAsia"/>
        </w:rPr>
        <w:t>系统离线安全规范</w:t>
      </w:r>
      <w:r>
        <w:tab/>
      </w:r>
      <w:r>
        <w:fldChar w:fldCharType="begin"/>
      </w:r>
      <w:r>
        <w:instrText xml:space="preserve"> PAGEREF _Toc13419 \h </w:instrText>
      </w:r>
      <w:r>
        <w:fldChar w:fldCharType="separate"/>
      </w:r>
      <w:r>
        <w:t>17</w:t>
      </w:r>
      <w:r>
        <w:fldChar w:fldCharType="end"/>
      </w:r>
      <w:r>
        <w:fldChar w:fldCharType="end"/>
      </w:r>
    </w:p>
    <w:p w14:paraId="546313E6">
      <w:pPr>
        <w:pStyle w:val="16"/>
        <w:tabs>
          <w:tab w:val="right" w:leader="dot" w:pos="9354"/>
        </w:tabs>
      </w:pPr>
      <w:r>
        <w:fldChar w:fldCharType="begin"/>
      </w:r>
      <w:r>
        <w:instrText xml:space="preserve"> HYPERLINK \l _Toc4053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13.3 </w:t>
      </w:r>
      <w:r>
        <w:rPr>
          <w:rFonts w:hint="eastAsia"/>
        </w:rPr>
        <w:t>通信数据记录范围</w:t>
      </w:r>
      <w:r>
        <w:tab/>
      </w:r>
      <w:r>
        <w:fldChar w:fldCharType="begin"/>
      </w:r>
      <w:r>
        <w:instrText xml:space="preserve"> PAGEREF _Toc4053 \h </w:instrText>
      </w:r>
      <w:r>
        <w:fldChar w:fldCharType="separate"/>
      </w:r>
      <w:r>
        <w:t>18</w:t>
      </w:r>
      <w:r>
        <w:fldChar w:fldCharType="end"/>
      </w:r>
      <w:r>
        <w:fldChar w:fldCharType="end"/>
      </w:r>
    </w:p>
    <w:p w14:paraId="7A028588">
      <w:pPr>
        <w:pStyle w:val="16"/>
        <w:tabs>
          <w:tab w:val="right" w:leader="dot" w:pos="9354"/>
        </w:tabs>
      </w:pPr>
      <w:r>
        <w:fldChar w:fldCharType="begin"/>
      </w:r>
      <w:r>
        <w:instrText xml:space="preserve"> HYPERLINK \l _Toc2969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13.4 </w:t>
      </w:r>
      <w:r>
        <w:rPr>
          <w:rFonts w:hint="eastAsia"/>
        </w:rPr>
        <w:t>通信数据记录规范</w:t>
      </w:r>
      <w:r>
        <w:tab/>
      </w:r>
      <w:r>
        <w:fldChar w:fldCharType="begin"/>
      </w:r>
      <w:r>
        <w:instrText xml:space="preserve"> PAGEREF _Toc2969 \h </w:instrText>
      </w:r>
      <w:r>
        <w:fldChar w:fldCharType="separate"/>
      </w:r>
      <w:r>
        <w:t>19</w:t>
      </w:r>
      <w:r>
        <w:fldChar w:fldCharType="end"/>
      </w:r>
      <w:r>
        <w:fldChar w:fldCharType="end"/>
      </w:r>
    </w:p>
    <w:p w14:paraId="14341FE5">
      <w:pPr>
        <w:pStyle w:val="12"/>
        <w:tabs>
          <w:tab w:val="right" w:leader="dot" w:pos="9354"/>
        </w:tabs>
      </w:pPr>
      <w:r>
        <w:fldChar w:fldCharType="begin"/>
      </w:r>
      <w:r>
        <w:instrText xml:space="preserve"> HYPERLINK \l _Toc2870 </w:instrText>
      </w:r>
      <w:r>
        <w:fldChar w:fldCharType="separate"/>
      </w:r>
      <w:r>
        <w:rPr>
          <w:rFonts w:hint="eastAsia" w:ascii="黑体" w:eastAsia="黑体"/>
          <w:bCs/>
          <w:i w:val="0"/>
        </w:rPr>
        <w:t xml:space="preserve">14 </w:t>
      </w:r>
      <w:r>
        <w:rPr>
          <w:rFonts w:hint="eastAsia"/>
        </w:rPr>
        <w:t>远程驾驶系统安全测试规范</w:t>
      </w:r>
      <w:r>
        <w:tab/>
      </w:r>
      <w:r>
        <w:fldChar w:fldCharType="begin"/>
      </w:r>
      <w:r>
        <w:instrText xml:space="preserve"> PAGEREF _Toc2870 \h </w:instrText>
      </w:r>
      <w:r>
        <w:fldChar w:fldCharType="separate"/>
      </w:r>
      <w:r>
        <w:t>19</w:t>
      </w:r>
      <w:r>
        <w:fldChar w:fldCharType="end"/>
      </w:r>
      <w:r>
        <w:fldChar w:fldCharType="end"/>
      </w:r>
    </w:p>
    <w:p w14:paraId="68BCC78F">
      <w:pPr>
        <w:pStyle w:val="16"/>
        <w:tabs>
          <w:tab w:val="right" w:leader="dot" w:pos="9354"/>
        </w:tabs>
      </w:pPr>
      <w:r>
        <w:fldChar w:fldCharType="begin"/>
      </w:r>
      <w:r>
        <w:instrText xml:space="preserve"> HYPERLINK \l _Toc7380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14.1 </w:t>
      </w:r>
      <w:r>
        <w:rPr>
          <w:rFonts w:hint="eastAsia"/>
        </w:rPr>
        <w:t>系统安全测试范围</w:t>
      </w:r>
      <w:r>
        <w:tab/>
      </w:r>
      <w:r>
        <w:fldChar w:fldCharType="begin"/>
      </w:r>
      <w:r>
        <w:instrText xml:space="preserve"> PAGEREF _Toc7380 \h </w:instrText>
      </w:r>
      <w:r>
        <w:fldChar w:fldCharType="separate"/>
      </w:r>
      <w:r>
        <w:t>19</w:t>
      </w:r>
      <w:r>
        <w:fldChar w:fldCharType="end"/>
      </w:r>
      <w:r>
        <w:fldChar w:fldCharType="end"/>
      </w:r>
    </w:p>
    <w:p w14:paraId="1A63FE5B">
      <w:pPr>
        <w:pStyle w:val="16"/>
        <w:tabs>
          <w:tab w:val="right" w:leader="dot" w:pos="9354"/>
        </w:tabs>
      </w:pPr>
      <w:r>
        <w:fldChar w:fldCharType="begin"/>
      </w:r>
      <w:r>
        <w:instrText xml:space="preserve"> HYPERLINK \l _Toc15112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14.2 </w:t>
      </w:r>
      <w:r>
        <w:rPr>
          <w:rFonts w:hint="eastAsia"/>
        </w:rPr>
        <w:t>测试结果安全风险分级</w:t>
      </w:r>
      <w:r>
        <w:tab/>
      </w:r>
      <w:r>
        <w:fldChar w:fldCharType="begin"/>
      </w:r>
      <w:r>
        <w:instrText xml:space="preserve"> PAGEREF _Toc15112 \h </w:instrText>
      </w:r>
      <w:r>
        <w:fldChar w:fldCharType="separate"/>
      </w:r>
      <w:r>
        <w:t>20</w:t>
      </w:r>
      <w:r>
        <w:fldChar w:fldCharType="end"/>
      </w:r>
      <w:r>
        <w:fldChar w:fldCharType="end"/>
      </w:r>
    </w:p>
    <w:p w14:paraId="408D2E99">
      <w:pPr>
        <w:pStyle w:val="16"/>
        <w:tabs>
          <w:tab w:val="right" w:leader="dot" w:pos="9354"/>
        </w:tabs>
      </w:pPr>
      <w:r>
        <w:fldChar w:fldCharType="begin"/>
      </w:r>
      <w:r>
        <w:instrText xml:space="preserve"> HYPERLINK \l _Toc6645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14.3 </w:t>
      </w:r>
      <w:r>
        <w:rPr>
          <w:rFonts w:hint="eastAsia"/>
        </w:rPr>
        <w:t>测试报告要求</w:t>
      </w:r>
      <w:r>
        <w:tab/>
      </w:r>
      <w:r>
        <w:fldChar w:fldCharType="begin"/>
      </w:r>
      <w:r>
        <w:instrText xml:space="preserve"> PAGEREF _Toc6645 \h </w:instrText>
      </w:r>
      <w:r>
        <w:fldChar w:fldCharType="separate"/>
      </w:r>
      <w:r>
        <w:t>20</w:t>
      </w:r>
      <w:r>
        <w:fldChar w:fldCharType="end"/>
      </w:r>
      <w:r>
        <w:fldChar w:fldCharType="end"/>
      </w:r>
    </w:p>
    <w:p w14:paraId="06D2F847">
      <w:pPr>
        <w:pStyle w:val="59"/>
        <w:spacing w:after="360"/>
        <w:sectPr>
          <w:headerReference r:id="rId8" w:type="default"/>
          <w:footerReference r:id="rId10" w:type="default"/>
          <w:headerReference r:id="rId9"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7"/>
    <w:p w14:paraId="5D259A06">
      <w:pPr>
        <w:pStyle w:val="60"/>
        <w:spacing w:before="900" w:after="360"/>
        <w:ind w:left="425" w:hanging="425"/>
        <w:rPr>
          <w:rFonts w:hint="eastAsia"/>
        </w:rPr>
      </w:pPr>
      <w:bookmarkStart w:id="8" w:name="_Toc14544"/>
      <w:bookmarkStart w:id="9" w:name="BookMark2"/>
      <w:r>
        <w:rPr>
          <w:rFonts w:hint="eastAsia"/>
          <w:spacing w:val="320"/>
        </w:rPr>
        <w:t>前</w:t>
      </w:r>
      <w:r>
        <w:rPr>
          <w:rFonts w:hint="eastAsia"/>
        </w:rPr>
        <w:t>言</w:t>
      </w:r>
      <w:bookmarkEnd w:id="8"/>
    </w:p>
    <w:p w14:paraId="33094FFE">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本文件按照GB/T 1.1-2020《标准化工作导则第1部分:标准化文件的结构和起草规则》的规定起草。</w:t>
      </w:r>
    </w:p>
    <w:p w14:paraId="074E885C">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请注意本文件的某些内容可能涉及专利。本文件的发布机构不承担识别专利的责任。</w:t>
      </w:r>
    </w:p>
    <w:p w14:paraId="6AD1F707">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本文件由低速无人驾驶产业联盟标准化委员会提出。本文件由湖南省交通工程学会、深圳市新产研咨询服务有限公司归口。</w:t>
      </w:r>
    </w:p>
    <w:p w14:paraId="6595AD1D">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本文件起草单位:长沙斐视科技有限公司、世光智能科技(苏州)有限公司、江苏天一航空工业股份有限公司、昆明理工大学、中国电建集团贵阳勘测设计研究院有限公司、盈峰环境科技集团股份有限公司</w:t>
      </w:r>
    </w:p>
    <w:p w14:paraId="11BFB96D">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本文件参编单位: 北京环境股份有限公司、上海电氢智运机器人科技有限公司、湖南湘江智能科技创新中心有限公司、深圳佑驾创新科技股份有限公司、易控智驾科技股份有限公司、石家庄邮电职业技术学院</w:t>
      </w:r>
      <w:bookmarkStart w:id="102" w:name="_GoBack"/>
      <w:bookmarkEnd w:id="102"/>
    </w:p>
    <w:p w14:paraId="7D25AA29">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本文件主要起草人: 田野、邹洁嘉、王伟、沈世全、王仁熙、苏兆林、马广奇、潘旭锋、方小永、翟嘉奇、魏飞、毛荣标、廖青海、林巧、方军、魏文、姚美菱。</w:t>
      </w:r>
    </w:p>
    <w:p w14:paraId="4DFFB119">
      <w:pPr>
        <w:ind w:firstLine="420"/>
        <w:rPr>
          <w:rFonts w:hint="eastAsia"/>
        </w:rPr>
        <w:sectPr>
          <w:pgSz w:w="11906" w:h="16838"/>
          <w:pgMar w:top="1928" w:right="1134" w:bottom="1134" w:left="1134" w:header="1418" w:footer="1134" w:gutter="284"/>
          <w:pgNumType w:fmt="upperRoman"/>
          <w:cols w:space="425" w:num="1"/>
          <w:formProt w:val="0"/>
          <w:docGrid w:linePitch="312" w:charSpace="0"/>
        </w:sectPr>
      </w:pPr>
    </w:p>
    <w:bookmarkEnd w:id="9"/>
    <w:p w14:paraId="7E6E7106">
      <w:pPr>
        <w:adjustRightInd w:val="0"/>
        <w:spacing w:line="20" w:lineRule="exact"/>
        <w:jc w:val="center"/>
        <w:rPr>
          <w:rFonts w:hint="eastAsia" w:ascii="黑体" w:hAnsi="黑体" w:eastAsia="黑体" w:cs="Times New Roman"/>
          <w:kern w:val="2"/>
          <w:sz w:val="32"/>
          <w:szCs w:val="32"/>
          <w:lang w:eastAsia="zh-CN"/>
        </w:rPr>
      </w:pPr>
      <w:bookmarkStart w:id="10" w:name="BookMark4"/>
    </w:p>
    <w:p w14:paraId="6DF2E4D8">
      <w:pPr>
        <w:adjustRightInd w:val="0"/>
        <w:spacing w:line="20" w:lineRule="exact"/>
        <w:jc w:val="center"/>
        <w:rPr>
          <w:rFonts w:hint="eastAsia" w:ascii="黑体" w:hAnsi="黑体" w:eastAsia="黑体" w:cs="Times New Roman"/>
          <w:kern w:val="2"/>
          <w:sz w:val="32"/>
          <w:szCs w:val="32"/>
          <w:lang w:eastAsia="zh-CN"/>
        </w:rPr>
      </w:pPr>
    </w:p>
    <w:sdt>
      <w:sdtPr>
        <w:rPr>
          <w:rFonts w:ascii="Calibri" w:hAnsi="Calibri" w:eastAsia="宋体" w:cs="Times New Roman"/>
          <w:kern w:val="2"/>
          <w:sz w:val="21"/>
          <w:szCs w:val="21"/>
          <w:lang w:val="en-US" w:eastAsia="zh-CN" w:bidi="ar-SA"/>
        </w:rPr>
        <w:tag w:val="NEW_STAND_NAME"/>
        <w:id w:val="595910757"/>
        <w:lock w:val="sdtLocked"/>
        <w:placeholder>
          <w:docPart w:val="{1684ff37-75a2-49de-a4ec-afae07737c2f}"/>
        </w:placeholder>
      </w:sdtPr>
      <w:sdtEndPr>
        <w:rPr>
          <w:rFonts w:ascii="Calibri" w:hAnsi="Calibri" w:eastAsia="宋体" w:cs="Times New Roman"/>
          <w:kern w:val="2"/>
          <w:sz w:val="21"/>
          <w:szCs w:val="21"/>
          <w:lang w:val="en-US" w:eastAsia="zh-CN" w:bidi="ar-SA"/>
        </w:rPr>
      </w:sdtEndPr>
      <w:sdtContent>
        <w:p w14:paraId="1A422171">
          <w:pPr>
            <w:pStyle w:val="61"/>
            <w:spacing w:before="2" w:beforeLines="1" w:after="528" w:afterLines="220"/>
            <w:rPr>
              <w:rFonts w:hint="eastAsia"/>
            </w:rPr>
          </w:pPr>
          <w:bookmarkStart w:id="11" w:name="NEW_STAND_NAME"/>
          <w:r>
            <w:rPr>
              <w:rFonts w:hint="eastAsia"/>
            </w:rPr>
            <w:t xml:space="preserve">低速无人驾驶设备远程驾驶安全规范 </w:t>
          </w:r>
        </w:p>
      </w:sdtContent>
    </w:sdt>
    <w:bookmarkEnd w:id="11"/>
    <w:p w14:paraId="76099FF9">
      <w:pPr>
        <w:pStyle w:val="62"/>
        <w:spacing w:before="240" w:after="240"/>
        <w:ind w:left="0" w:firstLine="0"/>
      </w:pPr>
      <w:bookmarkStart w:id="12" w:name="_Toc24884218"/>
      <w:bookmarkStart w:id="13" w:name="_Toc17233325"/>
      <w:bookmarkStart w:id="14" w:name="_Toc26648465"/>
      <w:bookmarkStart w:id="15" w:name="_Toc26986771"/>
      <w:bookmarkStart w:id="16" w:name="_Toc24884211"/>
      <w:bookmarkStart w:id="17" w:name="_Toc26986530"/>
      <w:bookmarkStart w:id="18" w:name="_Toc97192964"/>
      <w:bookmarkStart w:id="19" w:name="_Toc26718930"/>
      <w:bookmarkStart w:id="20" w:name="_Toc17233333"/>
      <w:bookmarkStart w:id="21" w:name="_Toc5740"/>
      <w:r>
        <w:rPr>
          <w:rFonts w:hint="eastAsia"/>
        </w:rPr>
        <w:t>范围</w:t>
      </w:r>
      <w:bookmarkEnd w:id="12"/>
      <w:bookmarkEnd w:id="13"/>
      <w:bookmarkEnd w:id="14"/>
      <w:bookmarkEnd w:id="15"/>
      <w:bookmarkEnd w:id="16"/>
      <w:bookmarkEnd w:id="17"/>
      <w:bookmarkEnd w:id="18"/>
      <w:bookmarkEnd w:id="19"/>
      <w:bookmarkEnd w:id="20"/>
      <w:bookmarkEnd w:id="21"/>
    </w:p>
    <w:p w14:paraId="2D56ACB9">
      <w:pPr>
        <w:autoSpaceDE w:val="0"/>
        <w:autoSpaceDN w:val="0"/>
        <w:ind w:firstLine="420" w:firstLineChars="200"/>
        <w:jc w:val="both"/>
        <w:rPr>
          <w:rFonts w:ascii="宋体" w:hAnsi="Times New Roman" w:eastAsia="宋体" w:cs="Times New Roman"/>
          <w:sz w:val="21"/>
          <w:lang w:val="en-US" w:eastAsia="zh-CN" w:bidi="ar-SA"/>
        </w:rPr>
      </w:pPr>
      <w:r>
        <w:rPr>
          <w:rFonts w:ascii="新宋体" w:hAnsi="新宋体" w:eastAsia="宋体" w:cs="Times New Roman"/>
          <w:sz w:val="21"/>
          <w:lang w:val="en-US" w:eastAsia="zh-CN" w:bidi="ar-SA"/>
        </w:rPr>
        <w:t>本</w:t>
      </w:r>
      <w:r>
        <w:rPr>
          <w:rFonts w:hint="eastAsia" w:ascii="新宋体" w:hAnsi="新宋体" w:eastAsia="宋体" w:cs="Times New Roman"/>
          <w:sz w:val="21"/>
          <w:lang w:val="en-US" w:eastAsia="zh-CN" w:bidi="ar-SA"/>
        </w:rPr>
        <w:t>文件</w:t>
      </w:r>
      <w:r>
        <w:rPr>
          <w:rFonts w:ascii="新宋体" w:hAnsi="新宋体" w:eastAsia="宋体" w:cs="Times New Roman"/>
          <w:sz w:val="21"/>
          <w:lang w:val="en-US" w:eastAsia="zh-CN" w:bidi="ar-SA"/>
        </w:rPr>
        <w:t>规定了</w:t>
      </w:r>
      <w:r>
        <w:rPr>
          <w:rFonts w:ascii="宋体" w:hAnsi="Times New Roman" w:eastAsia="宋体" w:cs="Times New Roman"/>
          <w:sz w:val="21"/>
          <w:lang w:val="en-US" w:eastAsia="zh-CN" w:bidi="ar-SA"/>
        </w:rPr>
        <w:t>低速无人驾驶设备远程驾驶的系统架构、操作流程、安全接管、通信安全及测试评价等技术要求。</w:t>
      </w:r>
    </w:p>
    <w:p w14:paraId="2A2C512D">
      <w:pPr>
        <w:autoSpaceDE w:val="0"/>
        <w:autoSpaceDN w:val="0"/>
        <w:ind w:firstLine="420" w:firstLineChars="200"/>
        <w:jc w:val="both"/>
        <w:rPr>
          <w:rFonts w:hint="eastAsia" w:ascii="新宋体" w:hAnsi="新宋体" w:eastAsia="宋体" w:cs="Times New Roman"/>
          <w:sz w:val="21"/>
          <w:lang w:val="en-US" w:eastAsia="zh-CN" w:bidi="ar-SA"/>
        </w:rPr>
      </w:pPr>
      <w:r>
        <w:rPr>
          <w:rFonts w:ascii="宋体" w:hAnsi="Times New Roman" w:eastAsia="宋体" w:cs="Times New Roman"/>
          <w:sz w:val="21"/>
          <w:lang w:val="en-US" w:eastAsia="zh-CN" w:bidi="ar-SA"/>
        </w:rPr>
        <w:t>本</w:t>
      </w:r>
      <w:r>
        <w:rPr>
          <w:rFonts w:hint="eastAsia" w:ascii="宋体" w:hAnsi="Times New Roman" w:eastAsia="宋体" w:cs="Times New Roman"/>
          <w:sz w:val="21"/>
          <w:lang w:val="en-US" w:eastAsia="zh-CN" w:bidi="ar-SA"/>
        </w:rPr>
        <w:t>文件</w:t>
      </w:r>
      <w:r>
        <w:rPr>
          <w:rFonts w:ascii="宋体" w:hAnsi="Times New Roman" w:eastAsia="宋体" w:cs="Times New Roman"/>
          <w:sz w:val="21"/>
          <w:lang w:val="en-US" w:eastAsia="zh-CN" w:bidi="ar-SA"/>
        </w:rPr>
        <w:t>适用于最高设计时速≤</w:t>
      </w:r>
      <w:r>
        <w:rPr>
          <w:rFonts w:hint="eastAsia" w:ascii="宋体" w:hAnsi="Times New Roman" w:eastAsia="宋体" w:cs="Times New Roman"/>
          <w:sz w:val="21"/>
          <w:lang w:val="en-US" w:eastAsia="zh-CN" w:bidi="ar-SA"/>
        </w:rPr>
        <w:t>5</w:t>
      </w:r>
      <w:r>
        <w:rPr>
          <w:rFonts w:ascii="宋体" w:hAnsi="Times New Roman" w:eastAsia="宋体" w:cs="Times New Roman"/>
          <w:sz w:val="21"/>
          <w:lang w:val="en-US" w:eastAsia="zh-CN" w:bidi="ar-SA"/>
        </w:rPr>
        <w:t>0km/h 的 L3 级及以上自动驾驶设备，包括物流车、环卫车、接驳车等，覆盖封闭园区、半</w:t>
      </w:r>
      <w:r>
        <w:rPr>
          <w:rFonts w:ascii="新宋体" w:hAnsi="新宋体" w:eastAsia="宋体" w:cs="Times New Roman"/>
          <w:sz w:val="21"/>
          <w:lang w:val="en-US" w:eastAsia="zh-CN" w:bidi="ar-SA"/>
        </w:rPr>
        <w:t>开放道路及限定城市道路场景。</w:t>
      </w:r>
    </w:p>
    <w:p w14:paraId="013301BE">
      <w:pPr>
        <w:pStyle w:val="62"/>
        <w:spacing w:before="240" w:after="240"/>
        <w:ind w:left="0" w:firstLine="0"/>
        <w:rPr>
          <w:rFonts w:hint="eastAsia"/>
          <w:b/>
          <w:bCs/>
        </w:rPr>
      </w:pPr>
      <w:bookmarkStart w:id="22" w:name="_Toc2953"/>
      <w:r>
        <w:rPr>
          <w:rFonts w:hint="eastAsia"/>
        </w:rPr>
        <w:t>规范性引用文件</w:t>
      </w:r>
      <w:bookmarkEnd w:id="22"/>
    </w:p>
    <w:p w14:paraId="1CD69A10">
      <w:pPr>
        <w:autoSpaceDE w:val="0"/>
        <w:autoSpaceDN w:val="0"/>
        <w:ind w:firstLine="420" w:firstLineChars="200"/>
        <w:jc w:val="both"/>
        <w:rPr>
          <w:rFonts w:hint="eastAsia" w:ascii="宋体" w:hAnsi="Times New Roman" w:eastAsia="宋体" w:cs="Times New Roman"/>
          <w:sz w:val="21"/>
          <w:lang w:val="en-US" w:eastAsia="zh-CN" w:bidi="ar-SA"/>
        </w:rPr>
      </w:pPr>
      <w:r>
        <w:rPr>
          <w:rFonts w:ascii="宋体" w:hAnsi="Times New Roman" w:eastAsia="宋体" w:cs="Times New Roman"/>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FE10897">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GB/T 22239 信息安全技术 网络安全等级保护基本要求</w:t>
      </w:r>
    </w:p>
    <w:p w14:paraId="271377B7">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GB/T 35273-2020《个人信息安全规范》</w:t>
      </w:r>
    </w:p>
    <w:p w14:paraId="30E46419">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GB/T 39786-2021《信息系统密码应用基本要求》</w:t>
      </w:r>
    </w:p>
    <w:p w14:paraId="44E0EAE6">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GB/T 39725-2025《车联网信息通信安全技术要求》</w:t>
      </w:r>
    </w:p>
    <w:p w14:paraId="03A04EE7">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GB/T 40429-2025《汽车驾驶自动化分级》</w:t>
      </w:r>
    </w:p>
    <w:p w14:paraId="37FFA320">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GB/T 42543-2023《智能网联汽车数据记录系统》</w:t>
      </w:r>
    </w:p>
    <w:p w14:paraId="6521C6BC">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ISO 16750 道路车辆 电气及电子设备的环境条件和试验</w:t>
      </w:r>
    </w:p>
    <w:p w14:paraId="5BD1F868">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ISO 21448 道路车辆 预期功能安全</w:t>
      </w:r>
    </w:p>
    <w:p w14:paraId="21338D04">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ISO 21448:2025《预期功能安全（SOTIF）》</w:t>
      </w:r>
    </w:p>
    <w:p w14:paraId="51B5A71F">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ISO 22737:2021《智能运输系统 预设路线低速自动驾驶（LSAD） 性能要求、系统要求和性能测试程序》</w:t>
      </w:r>
    </w:p>
    <w:p w14:paraId="40D933D7">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ISO/SAE 21434:2025《道路车辆网络安全工程》</w:t>
      </w:r>
    </w:p>
    <w:p w14:paraId="67A6A84D">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ISO/SAE PAS 22736《道路车辆 自动驾驶系统相关术语和定义》</w:t>
      </w:r>
    </w:p>
    <w:p w14:paraId="7F939312">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ISO 26262 道路车辆 功能安全</w:t>
      </w:r>
    </w:p>
    <w:p w14:paraId="5B7E1877">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T/CAAM 125 智能网联汽车数据记录系统</w:t>
      </w:r>
    </w:p>
    <w:p w14:paraId="0F7D820C">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T/CSAE 256-2025《远程驾驶系统通用技术要求》</w:t>
      </w:r>
    </w:p>
    <w:p w14:paraId="5CF2C0A7">
      <w:pPr>
        <w:pStyle w:val="62"/>
        <w:spacing w:before="240" w:after="240"/>
        <w:ind w:left="0" w:firstLine="0"/>
        <w:rPr>
          <w:rFonts w:hint="eastAsia"/>
          <w:b/>
          <w:bCs/>
        </w:rPr>
      </w:pPr>
      <w:bookmarkStart w:id="23" w:name="_Toc8979"/>
      <w:r>
        <w:rPr>
          <w:rFonts w:hint="eastAsia"/>
        </w:rPr>
        <w:t>术语和定义</w:t>
      </w:r>
      <w:bookmarkEnd w:id="23"/>
    </w:p>
    <w:p w14:paraId="0B4D17F3">
      <w:pPr>
        <w:autoSpaceDE w:val="0"/>
        <w:autoSpaceDN w:val="0"/>
        <w:ind w:firstLine="420" w:firstLineChars="200"/>
        <w:jc w:val="both"/>
        <w:rPr>
          <w:rFonts w:hint="eastAsia" w:ascii="宋体" w:hAnsi="Times New Roman" w:eastAsia="宋体" w:cs="Times New Roman"/>
          <w:sz w:val="21"/>
          <w:lang w:val="en-US" w:eastAsia="zh-CN" w:bidi="ar-SA"/>
        </w:rPr>
      </w:pPr>
      <w:r>
        <w:rPr>
          <w:rFonts w:ascii="宋体" w:hAnsi="Times New Roman" w:eastAsia="宋体" w:cs="Times New Roman"/>
          <w:sz w:val="21"/>
          <w:lang w:val="en-US" w:eastAsia="zh-CN" w:bidi="ar-SA"/>
        </w:rPr>
        <w:t>下列术语和定义适用于本文件。</w:t>
      </w:r>
    </w:p>
    <w:p w14:paraId="279C8F3C">
      <w:pPr>
        <w:pStyle w:val="6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低速无人驾驶设备 Low-speed Automated Driving Equipment</w:t>
      </w:r>
    </w:p>
    <w:p w14:paraId="0C58F09D">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具</w:t>
      </w:r>
      <w:r>
        <w:rPr>
          <w:rFonts w:ascii="宋体" w:hAnsi="Times New Roman" w:eastAsia="宋体" w:cs="Times New Roman"/>
          <w:sz w:val="21"/>
          <w:lang w:val="en-US" w:eastAsia="zh-CN" w:bidi="ar-SA"/>
        </w:rPr>
        <w:t>备自动驾驶功能且支持远程接管的轮式车辆，最高设计时速≤</w:t>
      </w:r>
      <w:r>
        <w:rPr>
          <w:rFonts w:hint="eastAsia" w:ascii="宋体" w:hAnsi="Times New Roman" w:eastAsia="宋体" w:cs="Times New Roman"/>
          <w:sz w:val="21"/>
          <w:lang w:val="en-US" w:eastAsia="zh-CN" w:bidi="ar-SA"/>
        </w:rPr>
        <w:t>5</w:t>
      </w:r>
      <w:r>
        <w:rPr>
          <w:rFonts w:ascii="宋体" w:hAnsi="Times New Roman" w:eastAsia="宋体" w:cs="Times New Roman"/>
          <w:sz w:val="21"/>
          <w:lang w:val="en-US" w:eastAsia="zh-CN" w:bidi="ar-SA"/>
        </w:rPr>
        <w:t>0km/h，包含 L3 级（有条件自动驾驶）及以上等级</w:t>
      </w:r>
      <w:r>
        <w:rPr>
          <w:rFonts w:hint="eastAsia" w:ascii="宋体" w:hAnsi="Times New Roman" w:eastAsia="宋体" w:cs="Times New Roman"/>
          <w:sz w:val="21"/>
          <w:lang w:val="en-US" w:eastAsia="zh-CN" w:bidi="ar-SA"/>
        </w:rPr>
        <w:t>。</w:t>
      </w:r>
    </w:p>
    <w:p w14:paraId="4B135C33">
      <w:pPr>
        <w:pStyle w:val="6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远程驾驶舱 Remote Driving Cockpit</w:t>
      </w:r>
    </w:p>
    <w:p w14:paraId="5DE9E39C">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远程驾驶舱是由舱体基座、主机、显示器、人体工学座椅、交互触控屏幕、输入按键面板、方向盘及刹车油门踏板等组件组成专业设备，部署于调度室内，主要是具备对低速无人驾驶设备实时的控制输入和可视化数据反馈功能，最大化还原现场实际远端设备的控制体验。</w:t>
      </w:r>
    </w:p>
    <w:p w14:paraId="70CDD16D">
      <w:pPr>
        <w:pStyle w:val="6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远程驾驶 Remote Driving</w:t>
      </w:r>
    </w:p>
    <w:p w14:paraId="444BD927">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远程驾驶员通过远程驾驶舱实时监控低速无人驾驶设备工作状态和视频画面,同时远程驾驶员通过远程驾驶舱实时下发控制指令至设备,其底层线控系统按照下发的指令进行横向、纵向运动及特定作业。</w:t>
      </w:r>
    </w:p>
    <w:p w14:paraId="2CD6818A">
      <w:pPr>
        <w:pStyle w:val="6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整车控制器（VCU） Vehicle Control Unit</w:t>
      </w:r>
    </w:p>
    <w:p w14:paraId="3E5AD56D">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整车控制器是汽车核心控制部件，负责协调管理动力系统及各关键部件的运行。</w:t>
      </w:r>
    </w:p>
    <w:p w14:paraId="3DBA8FD6">
      <w:pPr>
        <w:pStyle w:val="6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远程驾驶系统平台 Remote Driving System Platform</w:t>
      </w:r>
    </w:p>
    <w:p w14:paraId="0B4F55B1">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远程驾驶系统平台部署在本地服务器或云端服务器上，是远控系统的平台，对驾驶舱和车辆终端进行集群化管理，实现车辆在线状态监测、车舱与车辆匹配（多舱对多车）、驾驶员登录、后台数据记录等专业化功能。</w:t>
      </w:r>
    </w:p>
    <w:p w14:paraId="7D970C29">
      <w:pPr>
        <w:pStyle w:val="6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往返时延（RTT） Round-Trip Time</w:t>
      </w:r>
    </w:p>
    <w:p w14:paraId="5E13D584">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往返时延是指数据从网络一端传到另一端所需的时间。</w:t>
      </w:r>
    </w:p>
    <w:p w14:paraId="39F301D2">
      <w:pPr>
        <w:pStyle w:val="63"/>
        <w:ind w:left="420" w:hanging="420" w:hangingChars="200"/>
        <w:rPr>
          <w:rFonts w:ascii="黑体" w:hAnsi="黑体" w:eastAsia="黑体"/>
        </w:rPr>
      </w:pPr>
      <w:r>
        <w:rPr>
          <w:rFonts w:hint="eastAsia" w:ascii="黑体" w:hAnsi="黑体" w:eastAsia="黑体"/>
        </w:rPr>
        <w:br w:type="textWrapping"/>
      </w:r>
      <w:r>
        <w:rPr>
          <w:rFonts w:hint="eastAsia" w:ascii="黑体" w:hAnsi="黑体" w:eastAsia="黑体"/>
        </w:rPr>
        <w:t>控制器局域网总线（CAN） Controller Area Network</w:t>
      </w:r>
    </w:p>
    <w:p w14:paraId="31933CAF">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控制器局域网总线是一种用于实时应用的串行通讯协议总线，它可以使用双绞线来传输信号，是世界上应用最广泛的现场总线之一。</w:t>
      </w:r>
    </w:p>
    <w:p w14:paraId="788BCEED">
      <w:pPr>
        <w:pStyle w:val="6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传输控制协议（TCP） Transmission Control Protocol</w:t>
      </w:r>
    </w:p>
    <w:p w14:paraId="3D2B394E">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网络通信中最核心的通信协议之一，属于</w:t>
      </w:r>
      <w:r>
        <w:rPr>
          <w:rFonts w:hint="eastAsia" w:ascii="宋体" w:hAnsi="Times New Roman" w:eastAsia="宋体" w:cs="Times New Roman"/>
          <w:b/>
          <w:bCs/>
          <w:sz w:val="21"/>
          <w:lang w:val="en-US" w:eastAsia="zh-CN" w:bidi="ar-SA"/>
        </w:rPr>
        <w:t>TCP/IP 协议族</w:t>
      </w:r>
      <w:r>
        <w:rPr>
          <w:rFonts w:hint="eastAsia" w:ascii="宋体" w:hAnsi="Times New Roman" w:eastAsia="宋体" w:cs="Times New Roman"/>
          <w:sz w:val="21"/>
          <w:lang w:val="en-US" w:eastAsia="zh-CN" w:bidi="ar-SA"/>
        </w:rPr>
        <w:t>的传输层协议，主要用于在网络中实现两台设备之间可靠、有序的数据传输。</w:t>
      </w:r>
    </w:p>
    <w:p w14:paraId="3E423BCE">
      <w:pPr>
        <w:pStyle w:val="6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车载摄像头 Remote Vehicle Camera</w:t>
      </w:r>
    </w:p>
    <w:p w14:paraId="41AEC320">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用于远程驾驶的车载摄像头，实时监控车身四周及司机室，将视频信号传递给远程车载控制器。</w:t>
      </w:r>
    </w:p>
    <w:p w14:paraId="6880865A">
      <w:pPr>
        <w:pStyle w:val="6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远程车载控制器（RCU） Remote Control Unit</w:t>
      </w:r>
    </w:p>
    <w:p w14:paraId="4AB1BAE0">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用于远程驾驶的车载域控制器，用于处理车端的融合感知信息和控制信息。</w:t>
      </w:r>
    </w:p>
    <w:p w14:paraId="1F5AFCB1">
      <w:pPr>
        <w:pStyle w:val="6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自动驾驶域控制器（ADCU） Autonomous Driving Control Unit</w:t>
      </w:r>
    </w:p>
    <w:p w14:paraId="1C5312D3">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自动驾驶智能计算平台。</w:t>
      </w:r>
    </w:p>
    <w:p w14:paraId="3A05F442">
      <w:pPr>
        <w:pStyle w:val="6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客户前置设备（CPE） Customer Premises Equipment</w:t>
      </w:r>
    </w:p>
    <w:p w14:paraId="4FDC2CB0">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客户前置设备，是指安装在用户端，用于接入运营商网络并提供通信服务的设备总称。其核心作用是实现用户终端与运营商骨干网络的连接。</w:t>
      </w:r>
    </w:p>
    <w:p w14:paraId="4CAB3FD1">
      <w:pPr>
        <w:pStyle w:val="6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千兆多媒体串行链路（GMSL） Gigabit Multimedia Serial Link</w:t>
      </w:r>
    </w:p>
    <w:p w14:paraId="2A4A1E78">
      <w:pPr>
        <w:autoSpaceDE w:val="0"/>
        <w:autoSpaceDN w:val="0"/>
        <w:ind w:firstLine="420" w:firstLineChars="200"/>
        <w:jc w:val="both"/>
        <w:rPr>
          <w:rFonts w:hint="eastAsia" w:ascii="宋体" w:hAnsi="Times New Roman" w:eastAsia="宋体" w:cs="Times New Roman"/>
          <w:sz w:val="21"/>
          <w:lang w:val="en-US" w:eastAsia="zh-CN" w:bidi="ar-SA"/>
        </w:rPr>
      </w:pPr>
      <w:r>
        <w:rPr>
          <w:rFonts w:ascii="宋体" w:hAnsi="Times New Roman" w:eastAsia="宋体" w:cs="Times New Roman"/>
          <w:sz w:val="21"/>
          <w:lang w:val="en-US" w:eastAsia="zh-CN" w:bidi="ar-SA"/>
        </w:rPr>
        <w:t>千兆多媒体串行链路是一种高速串行接口，由 Maxim 公司推出，核心技术是串行器 / 解串器技术</w:t>
      </w:r>
      <w:r>
        <w:rPr>
          <w:rFonts w:hint="eastAsia" w:ascii="宋体" w:hAnsi="Times New Roman" w:eastAsia="宋体" w:cs="Times New Roman"/>
          <w:sz w:val="21"/>
          <w:lang w:val="en-US" w:eastAsia="zh-CN" w:bidi="ar-SA"/>
        </w:rPr>
        <w:t>。</w:t>
      </w:r>
    </w:p>
    <w:p w14:paraId="787FBBA8">
      <w:pPr>
        <w:pStyle w:val="6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模拟高清（AHD） Analog High Definition </w:t>
      </w:r>
    </w:p>
    <w:p w14:paraId="0D23E7C7">
      <w:pPr>
        <w:autoSpaceDE w:val="0"/>
        <w:autoSpaceDN w:val="0"/>
        <w:ind w:firstLine="420" w:firstLineChars="200"/>
        <w:jc w:val="both"/>
        <w:rPr>
          <w:rFonts w:hint="eastAsia" w:ascii="宋体" w:hAnsi="Times New Roman" w:eastAsia="宋体" w:cs="Times New Roman"/>
          <w:sz w:val="21"/>
          <w:lang w:val="en-US" w:eastAsia="zh-CN" w:bidi="ar-SA"/>
        </w:rPr>
      </w:pPr>
      <w:r>
        <w:rPr>
          <w:rFonts w:ascii="宋体" w:hAnsi="Times New Roman" w:eastAsia="宋体" w:cs="Times New Roman"/>
          <w:sz w:val="21"/>
          <w:lang w:val="en-US" w:eastAsia="zh-CN" w:bidi="ar-SA"/>
        </w:rPr>
        <w:t>是一种基于 AHD 协议，采用模拟同轴电缆传输逐行扫描高清视频的技术</w:t>
      </w:r>
      <w:r>
        <w:rPr>
          <w:rFonts w:hint="eastAsia" w:ascii="宋体" w:hAnsi="Times New Roman" w:eastAsia="宋体" w:cs="Times New Roman"/>
          <w:sz w:val="21"/>
          <w:lang w:val="en-US" w:eastAsia="zh-CN" w:bidi="ar-SA"/>
        </w:rPr>
        <w:t>。</w:t>
      </w:r>
    </w:p>
    <w:p w14:paraId="357F6D40">
      <w:pPr>
        <w:pStyle w:val="6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每秒传输帧数（FPS）  Frames Per Second</w:t>
      </w:r>
    </w:p>
    <w:p w14:paraId="2A3317B1">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是衡量动态图像流畅度的重要指标，指单位时间（1 秒）内显示的静态画面（帧）数量。</w:t>
      </w:r>
    </w:p>
    <w:p w14:paraId="05209E12">
      <w:pPr>
        <w:pStyle w:val="6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兆比特每秒（Mbps） Megabits per Second</w:t>
      </w:r>
    </w:p>
    <w:p w14:paraId="37D49290">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是衡量网络传输速率的常用单位，用于表示数据在网络中每秒传输的比特（</w:t>
      </w:r>
      <w:r>
        <w:rPr>
          <w:rFonts w:ascii="宋体" w:hAnsi="Times New Roman" w:eastAsia="宋体" w:cs="Times New Roman"/>
          <w:sz w:val="21"/>
          <w:lang w:val="en-US" w:eastAsia="zh-CN" w:bidi="ar-SA"/>
        </w:rPr>
        <w:t>bit</w:t>
      </w:r>
      <w:r>
        <w:rPr>
          <w:rFonts w:hint="eastAsia" w:ascii="宋体" w:hAnsi="Times New Roman" w:eastAsia="宋体" w:cs="Times New Roman"/>
          <w:sz w:val="21"/>
          <w:lang w:val="en-US" w:eastAsia="zh-CN" w:bidi="ar-SA"/>
        </w:rPr>
        <w:t>）数量。其中，“</w:t>
      </w:r>
      <w:r>
        <w:rPr>
          <w:rFonts w:ascii="宋体" w:hAnsi="Times New Roman" w:eastAsia="宋体" w:cs="Times New Roman"/>
          <w:sz w:val="21"/>
          <w:lang w:val="en-US" w:eastAsia="zh-CN" w:bidi="ar-SA"/>
        </w:rPr>
        <w:t xml:space="preserve">M” </w:t>
      </w:r>
      <w:r>
        <w:rPr>
          <w:rFonts w:hint="eastAsia" w:ascii="宋体" w:hAnsi="Times New Roman" w:eastAsia="宋体" w:cs="Times New Roman"/>
          <w:sz w:val="21"/>
          <w:lang w:val="en-US" w:eastAsia="zh-CN" w:bidi="ar-SA"/>
        </w:rPr>
        <w:t>代表兆（</w:t>
      </w:r>
      <w:r>
        <w:rPr>
          <w:rFonts w:ascii="宋体" w:hAnsi="Times New Roman" w:eastAsia="宋体" w:cs="Times New Roman"/>
          <w:sz w:val="21"/>
          <w:lang w:val="en-US" w:eastAsia="zh-CN" w:bidi="ar-SA"/>
        </w:rPr>
        <w:t>10⁶</w:t>
      </w:r>
      <w:r>
        <w:rPr>
          <w:rFonts w:hint="eastAsia" w:ascii="宋体" w:hAnsi="Times New Roman" w:eastAsia="宋体" w:cs="Times New Roman"/>
          <w:sz w:val="21"/>
          <w:lang w:val="en-US" w:eastAsia="zh-CN" w:bidi="ar-SA"/>
        </w:rPr>
        <w:t>，即</w:t>
      </w:r>
      <w:r>
        <w:rPr>
          <w:rFonts w:ascii="宋体" w:hAnsi="Times New Roman" w:eastAsia="宋体" w:cs="Times New Roman"/>
          <w:sz w:val="21"/>
          <w:lang w:val="en-US" w:eastAsia="zh-CN" w:bidi="ar-SA"/>
        </w:rPr>
        <w:t xml:space="preserve"> 100 </w:t>
      </w:r>
      <w:r>
        <w:rPr>
          <w:rFonts w:hint="eastAsia" w:ascii="宋体" w:hAnsi="Times New Roman" w:eastAsia="宋体" w:cs="Times New Roman"/>
          <w:sz w:val="21"/>
          <w:lang w:val="en-US" w:eastAsia="zh-CN" w:bidi="ar-SA"/>
        </w:rPr>
        <w:t>万），“</w:t>
      </w:r>
      <w:r>
        <w:rPr>
          <w:rFonts w:ascii="宋体" w:hAnsi="Times New Roman" w:eastAsia="宋体" w:cs="Times New Roman"/>
          <w:sz w:val="21"/>
          <w:lang w:val="en-US" w:eastAsia="zh-CN" w:bidi="ar-SA"/>
        </w:rPr>
        <w:t xml:space="preserve">bps” </w:t>
      </w:r>
      <w:r>
        <w:rPr>
          <w:rFonts w:hint="eastAsia" w:ascii="宋体" w:hAnsi="Times New Roman" w:eastAsia="宋体" w:cs="Times New Roman"/>
          <w:sz w:val="21"/>
          <w:lang w:val="en-US" w:eastAsia="zh-CN" w:bidi="ar-SA"/>
        </w:rPr>
        <w:t>是比特每秒（</w:t>
      </w:r>
      <w:r>
        <w:rPr>
          <w:rFonts w:ascii="宋体" w:hAnsi="Times New Roman" w:eastAsia="宋体" w:cs="Times New Roman"/>
          <w:sz w:val="21"/>
          <w:lang w:val="en-US" w:eastAsia="zh-CN" w:bidi="ar-SA"/>
        </w:rPr>
        <w:t>bits per second</w:t>
      </w:r>
      <w:r>
        <w:rPr>
          <w:rFonts w:hint="eastAsia" w:ascii="宋体" w:hAnsi="Times New Roman" w:eastAsia="宋体" w:cs="Times New Roman"/>
          <w:sz w:val="21"/>
          <w:lang w:val="en-US" w:eastAsia="zh-CN" w:bidi="ar-SA"/>
        </w:rPr>
        <w:t>）的缩写。</w:t>
      </w:r>
    </w:p>
    <w:p w14:paraId="710774A1">
      <w:pPr>
        <w:pStyle w:val="6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万亿次操作每秒（TOPS） Tera Operations Per Second</w:t>
      </w:r>
    </w:p>
    <w:p w14:paraId="41923DB5">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是衡量计算设备（尤其是芯片）运算性能的重要指标，主要用于表示处理器在一秒内能够执行的整数运算或浮点运算次数（单位为万亿次）。</w:t>
      </w:r>
    </w:p>
    <w:p w14:paraId="225632B4">
      <w:pPr>
        <w:pStyle w:val="63"/>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独立磁盘冗余阵列（RAID） Redundant Array of Independent Disks</w:t>
      </w:r>
    </w:p>
    <w:p w14:paraId="5FE3F715">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是一种通过将多个物理硬盘组合起来，形成一个逻辑存储单元的技术。其核心目的是通过数据分布、冗余备份等方式，提升存储系统的性能、可靠性或容量利用率。</w:t>
      </w:r>
    </w:p>
    <w:p w14:paraId="478ADCB6">
      <w:pPr>
        <w:pStyle w:val="62"/>
        <w:spacing w:before="240" w:after="240"/>
        <w:ind w:left="0" w:firstLine="0"/>
        <w:rPr>
          <w:rFonts w:hint="eastAsia"/>
          <w:b/>
          <w:bCs/>
        </w:rPr>
      </w:pPr>
      <w:bookmarkStart w:id="24" w:name="_Toc21961"/>
      <w:r>
        <w:rPr>
          <w:rFonts w:hint="eastAsia"/>
        </w:rPr>
        <w:t>远程驾驶系统车端硬件架构规范</w:t>
      </w:r>
      <w:bookmarkEnd w:id="24"/>
    </w:p>
    <w:p w14:paraId="3542042A">
      <w:pPr>
        <w:pStyle w:val="65"/>
        <w:spacing w:before="120" w:after="120"/>
        <w:ind w:left="0" w:firstLine="0"/>
        <w:rPr>
          <w:rFonts w:hint="eastAsia"/>
        </w:rPr>
      </w:pPr>
      <w:bookmarkStart w:id="25" w:name="_Toc30682"/>
      <w:r>
        <w:rPr>
          <w:rFonts w:hint="eastAsia"/>
        </w:rPr>
        <w:t>远程驾驶车端域控串联架构安全要求</w:t>
      </w:r>
      <w:bookmarkEnd w:id="25"/>
    </w:p>
    <w:p w14:paraId="40A69520">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当远程驾驶的域控制器与自动驾驶的域控制器及整车控制器采用串联架构时，见图1：</w:t>
      </w:r>
    </w:p>
    <w:p w14:paraId="51B3CC9B">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drawing>
          <wp:inline distT="0" distB="0" distL="0" distR="0">
            <wp:extent cx="5274310" cy="1027430"/>
            <wp:effectExtent l="0" t="0" r="2540" b="1270"/>
            <wp:docPr id="13633998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399885" name="图片 1"/>
                    <pic:cNvPicPr>
                      <a:picLocks noChangeAspect="1"/>
                    </pic:cNvPicPr>
                  </pic:nvPicPr>
                  <pic:blipFill>
                    <a:blip r:embed="rId12"/>
                    <a:stretch>
                      <a:fillRect/>
                    </a:stretch>
                  </pic:blipFill>
                  <pic:spPr>
                    <a:xfrm>
                      <a:off x="0" y="0"/>
                      <a:ext cx="5274310" cy="1027430"/>
                    </a:xfrm>
                    <a:prstGeom prst="rect">
                      <a:avLst/>
                    </a:prstGeom>
                  </pic:spPr>
                </pic:pic>
              </a:graphicData>
            </a:graphic>
          </wp:inline>
        </w:drawing>
      </w:r>
    </w:p>
    <w:p w14:paraId="79BD4A4B">
      <w:pPr>
        <w:pStyle w:val="66"/>
        <w:spacing w:before="120" w:after="120"/>
        <w:ind w:left="0" w:firstLine="0"/>
        <w:rPr>
          <w:rFonts w:hint="eastAsia"/>
        </w:rPr>
      </w:pPr>
      <w:bookmarkStart w:id="26" w:name="OLE_LINK3"/>
      <w:r>
        <w:rPr>
          <w:rFonts w:hint="eastAsia"/>
        </w:rPr>
        <w:t>远程车载通信架构图——</w:t>
      </w:r>
      <w:bookmarkEnd w:id="26"/>
      <w:r>
        <w:rPr>
          <w:rFonts w:hint="eastAsia"/>
        </w:rPr>
        <w:t>串联方案</w:t>
      </w:r>
    </w:p>
    <w:p w14:paraId="6DD82657">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在远程驾驶车端架构中，串联架构方案是一种低成本、轻量化、易于拓展部署的远程驾驶车端架构，且对车辆底盘的整车控制器（VCU）没有很高的要求。</w:t>
      </w:r>
    </w:p>
    <w:p w14:paraId="1843C4A1">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远控域控和自动驾驶域控采用串联架构时，远程驾驶域控制器（RCU）与车辆自动驾驶域控制器进行连接，通过TCP协议（或CAN总线）的形式通信，将远程驾驶的指令在通过与整车控制器（VCU）的CAN总线下发到底盘，底盘执行远程驾驶的指令动作。</w:t>
      </w:r>
    </w:p>
    <w:p w14:paraId="7ADB130D">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这种连接方式在自动驾驶域控制器失效后，远程驾驶系统将无法对车辆进行远程接管。因此，采用这类架构的</w:t>
      </w:r>
      <w:r>
        <w:rPr>
          <w:rFonts w:ascii="宋体" w:hAnsi="Times New Roman" w:eastAsia="宋体" w:cs="Times New Roman"/>
          <w:sz w:val="21"/>
          <w:lang w:val="en-US" w:eastAsia="zh-CN" w:bidi="ar-SA"/>
        </w:rPr>
        <w:t>低速无人驾驶设备</w:t>
      </w:r>
      <w:r>
        <w:rPr>
          <w:rFonts w:hint="eastAsia" w:ascii="宋体" w:hAnsi="Times New Roman" w:eastAsia="宋体" w:cs="Times New Roman"/>
          <w:sz w:val="21"/>
          <w:lang w:val="en-US" w:eastAsia="zh-CN" w:bidi="ar-SA"/>
        </w:rPr>
        <w:t>应当具备完善的车端紧急故障处理机制，当自动驾驶域控制器（ADCU）与RCU均发生失效时，</w:t>
      </w:r>
      <w:r>
        <w:rPr>
          <w:rFonts w:ascii="宋体" w:hAnsi="Times New Roman" w:eastAsia="宋体" w:cs="Times New Roman"/>
          <w:sz w:val="21"/>
          <w:lang w:val="en-US" w:eastAsia="zh-CN" w:bidi="ar-SA"/>
        </w:rPr>
        <w:t>低速无人驾驶设备</w:t>
      </w:r>
      <w:r>
        <w:rPr>
          <w:rFonts w:hint="eastAsia" w:ascii="宋体" w:hAnsi="Times New Roman" w:eastAsia="宋体" w:cs="Times New Roman"/>
          <w:sz w:val="21"/>
          <w:lang w:val="en-US" w:eastAsia="zh-CN" w:bidi="ar-SA"/>
        </w:rPr>
        <w:t>应当急停在原地。</w:t>
      </w:r>
    </w:p>
    <w:p w14:paraId="4176CD43">
      <w:pPr>
        <w:autoSpaceDE w:val="0"/>
        <w:autoSpaceDN w:val="0"/>
        <w:ind w:firstLine="420" w:firstLineChars="200"/>
        <w:jc w:val="both"/>
        <w:rPr>
          <w:rFonts w:hint="eastAsia" w:eastAsia="宋体" w:cs="Times New Roman" w:asciiTheme="minorHAnsi" w:hAnsiTheme="minorHAnsi"/>
          <w:sz w:val="21"/>
          <w:lang w:val="en-US" w:eastAsia="zh-CN" w:bidi="ar-SA"/>
        </w:rPr>
      </w:pPr>
      <w:r>
        <w:rPr>
          <w:rFonts w:hint="eastAsia" w:eastAsia="宋体" w:cs="Times New Roman" w:asciiTheme="minorHAnsi" w:hAnsiTheme="minorHAnsi"/>
          <w:sz w:val="21"/>
          <w:lang w:val="en-US" w:eastAsia="zh-CN" w:bidi="ar-SA"/>
        </w:rPr>
        <w:t>以下场景不推荐使用串联系统架构：</w:t>
      </w:r>
    </w:p>
    <w:p w14:paraId="05AD60C8">
      <w:pPr>
        <w:pStyle w:val="67"/>
        <w:ind w:left="851" w:hanging="426"/>
      </w:pPr>
      <w:r>
        <w:rPr>
          <w:rFonts w:hint="eastAsia"/>
        </w:rPr>
        <w:t>设计有载人功能的</w:t>
      </w:r>
      <w:r>
        <w:t>低速无人驾驶设备</w:t>
      </w:r>
      <w:r>
        <w:rPr>
          <w:rFonts w:hint="eastAsia"/>
        </w:rPr>
        <w:t>；</w:t>
      </w:r>
    </w:p>
    <w:p w14:paraId="6766792C">
      <w:pPr>
        <w:pStyle w:val="67"/>
        <w:ind w:left="851" w:hanging="426"/>
      </w:pPr>
      <w:r>
        <w:rPr>
          <w:rFonts w:hint="eastAsia"/>
        </w:rPr>
        <w:t>运输危险货品的低速无人驾驶设备；</w:t>
      </w:r>
    </w:p>
    <w:p w14:paraId="614386BE">
      <w:pPr>
        <w:pStyle w:val="67"/>
        <w:ind w:left="851" w:hanging="426"/>
      </w:pPr>
      <w:r>
        <w:rPr>
          <w:rFonts w:hint="eastAsia"/>
        </w:rPr>
        <w:t>在公开道路作业的中大型低速无人驾驶设备；</w:t>
      </w:r>
    </w:p>
    <w:p w14:paraId="7695073A">
      <w:pPr>
        <w:pStyle w:val="67"/>
        <w:ind w:left="851" w:hanging="426"/>
      </w:pPr>
      <w:r>
        <w:rPr>
          <w:rFonts w:hint="eastAsia"/>
        </w:rPr>
        <w:t>所有大型（自重＞10</w:t>
      </w:r>
      <w:r>
        <w:t>吨</w:t>
      </w:r>
      <w:r>
        <w:rPr>
          <w:rFonts w:hint="eastAsia"/>
        </w:rPr>
        <w:t>）低速无人驾驶设备。</w:t>
      </w:r>
    </w:p>
    <w:p w14:paraId="4E4344F7">
      <w:pPr>
        <w:pStyle w:val="65"/>
        <w:spacing w:before="120" w:after="120"/>
        <w:ind w:left="0" w:firstLine="0"/>
        <w:rPr>
          <w:rFonts w:hint="eastAsia"/>
        </w:rPr>
      </w:pPr>
      <w:bookmarkStart w:id="27" w:name="_Toc12408"/>
      <w:r>
        <w:rPr>
          <w:rFonts w:hint="eastAsia"/>
        </w:rPr>
        <w:t>远程驾驶车端域控并联架构安全要求</w:t>
      </w:r>
      <w:bookmarkEnd w:id="27"/>
    </w:p>
    <w:p w14:paraId="05B98C2E">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当远程驾驶的域控制器与自动驾驶的域控制器及整车控制器采用并联架构时，见图2</w:t>
      </w:r>
      <w:r>
        <w:rPr>
          <w:rFonts w:ascii="宋体" w:hAnsi="Times New Roman" w:eastAsia="宋体" w:cs="Times New Roman"/>
          <w:sz w:val="21"/>
          <w:lang w:val="en-US" w:eastAsia="zh-CN" w:bidi="ar-SA"/>
        </w:rPr>
        <w:t>：</w:t>
      </w:r>
    </w:p>
    <w:p w14:paraId="3A436906">
      <w:pPr>
        <w:pStyle w:val="68"/>
        <w:ind w:firstLine="360"/>
        <w:rPr>
          <w:rFonts w:hint="eastAsia"/>
        </w:rPr>
      </w:pPr>
      <w:r>
        <w:drawing>
          <wp:inline distT="0" distB="0" distL="0" distR="0">
            <wp:extent cx="5274310" cy="1839595"/>
            <wp:effectExtent l="0" t="0" r="2540" b="8255"/>
            <wp:docPr id="1683033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3326" name="图片 1"/>
                    <pic:cNvPicPr>
                      <a:picLocks noChangeAspect="1"/>
                    </pic:cNvPicPr>
                  </pic:nvPicPr>
                  <pic:blipFill>
                    <a:blip r:embed="rId13"/>
                    <a:stretch>
                      <a:fillRect/>
                    </a:stretch>
                  </pic:blipFill>
                  <pic:spPr>
                    <a:xfrm>
                      <a:off x="0" y="0"/>
                      <a:ext cx="5274310" cy="1839595"/>
                    </a:xfrm>
                    <a:prstGeom prst="rect">
                      <a:avLst/>
                    </a:prstGeom>
                  </pic:spPr>
                </pic:pic>
              </a:graphicData>
            </a:graphic>
          </wp:inline>
        </w:drawing>
      </w:r>
    </w:p>
    <w:p w14:paraId="4720DA61">
      <w:pPr>
        <w:pStyle w:val="66"/>
        <w:spacing w:before="120" w:after="120"/>
        <w:ind w:left="0" w:firstLine="0"/>
        <w:rPr>
          <w:rFonts w:hint="eastAsia"/>
        </w:rPr>
      </w:pPr>
      <w:r>
        <w:rPr>
          <w:rFonts w:hint="eastAsia"/>
        </w:rPr>
        <w:t>远程车载通信架构图——并联架构</w:t>
      </w:r>
    </w:p>
    <w:p w14:paraId="526694DA">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在远程驾驶车端架构中，该架构方案是一种低成本、高效率、具备冗余控制系统的远程驾驶车端架构，对车辆底盘的VCU要求具备控制模式的决策能力。</w:t>
      </w:r>
    </w:p>
    <w:p w14:paraId="44695253">
      <w:pPr>
        <w:adjustRightInd w:val="0"/>
        <w:spacing w:line="400" w:lineRule="exact"/>
        <w:ind w:firstLine="480"/>
        <w:jc w:val="both"/>
        <w:rPr>
          <w:rFonts w:ascii="Calibri" w:hAnsi="Calibri" w:eastAsia="宋体" w:cs="Times New Roman"/>
          <w:kern w:val="2"/>
          <w:sz w:val="21"/>
          <w:szCs w:val="21"/>
          <w:lang w:eastAsia="zh-CN"/>
        </w:rPr>
      </w:pPr>
      <w:r>
        <w:rPr>
          <w:rFonts w:hint="eastAsia" w:ascii="Calibri" w:hAnsi="Calibri" w:eastAsia="宋体" w:cs="Times New Roman"/>
          <w:kern w:val="2"/>
          <w:sz w:val="21"/>
          <w:szCs w:val="21"/>
          <w:lang w:eastAsia="zh-CN"/>
        </w:rPr>
        <w:t>对VCU的要求：</w:t>
      </w:r>
    </w:p>
    <w:p w14:paraId="17881FE8">
      <w:pPr>
        <w:pStyle w:val="67"/>
        <w:numPr>
          <w:ilvl w:val="0"/>
          <w:numId w:val="7"/>
        </w:numPr>
        <w:ind w:left="851" w:hanging="426"/>
      </w:pPr>
      <w:r>
        <w:rPr>
          <w:rFonts w:hint="eastAsia"/>
        </w:rPr>
        <w:t>具备车辆控制模式，包含人工驾驶、近端遥控驾驶（非必须）、远端遥控驾驶、自动驾驶；</w:t>
      </w:r>
    </w:p>
    <w:p w14:paraId="5C3CD462">
      <w:pPr>
        <w:pStyle w:val="67"/>
        <w:ind w:left="851" w:hanging="426"/>
      </w:pPr>
      <w:r>
        <w:rPr>
          <w:rFonts w:hint="eastAsia"/>
        </w:rPr>
        <w:t>车辆控制模式优先级：人工驾驶</w:t>
      </w:r>
      <w:r>
        <w:t>&gt;</w:t>
      </w:r>
      <w:r>
        <w:rPr>
          <w:rFonts w:hint="eastAsia"/>
        </w:rPr>
        <w:t>近端遥控驾</w:t>
      </w:r>
      <w:r>
        <w:t>&gt;</w:t>
      </w:r>
      <w:r>
        <w:rPr>
          <w:rFonts w:hint="eastAsia"/>
        </w:rPr>
        <w:t>驶远程驾驶</w:t>
      </w:r>
      <w:bookmarkStart w:id="28" w:name="OLE_LINK4"/>
      <w:r>
        <w:t>&gt;</w:t>
      </w:r>
      <w:bookmarkEnd w:id="28"/>
      <w:r>
        <w:rPr>
          <w:rFonts w:hint="eastAsia"/>
        </w:rPr>
        <w:t>自动驾驶。</w:t>
      </w:r>
    </w:p>
    <w:p w14:paraId="24AC89EC">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远控域控和自动驾驶域控采用并联架构时，远程驾驶域控制器（RCU）与车辆自动驾驶域控制器（VCU）进行连接，通过TCP协议（或CAN总线）的形式通信，进行基本信息协同。远程驾驶的指令将直接由RCU用过CAN1总线发送到车辆控制器（VCU），底盘执行远程驾驶的指令动作。自动驾驶的指令将直接由VCU用过CAN2总线发送到VCU，底盘执行远程驾驶的指令动作。这就要求底盘的VCU具备模式管理的能力，能够处理不同CAN总线所下发的控车指令，不会因为多条CAN线的接入而产生错误的动作执行。</w:t>
      </w:r>
    </w:p>
    <w:p w14:paraId="0A33DFCE">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这种连接方式在自动驾驶域控制器失效后，远程驾驶系统仍然可以对车辆进行远程接管。因此，采用这类架构的</w:t>
      </w:r>
      <w:r>
        <w:rPr>
          <w:rFonts w:ascii="宋体" w:hAnsi="Times New Roman" w:eastAsia="宋体" w:cs="Times New Roman"/>
          <w:sz w:val="21"/>
          <w:lang w:val="en-US" w:eastAsia="zh-CN" w:bidi="ar-SA"/>
        </w:rPr>
        <w:t>低速无人驾驶设备</w:t>
      </w:r>
      <w:r>
        <w:rPr>
          <w:rFonts w:hint="eastAsia" w:ascii="宋体" w:hAnsi="Times New Roman" w:eastAsia="宋体" w:cs="Times New Roman"/>
          <w:sz w:val="21"/>
          <w:lang w:val="en-US" w:eastAsia="zh-CN" w:bidi="ar-SA"/>
        </w:rPr>
        <w:t>具备冗余控制系统功能，在VCU失效的情况下，远端调度人员依然可以掌握车辆情况和进行车辆控制。</w:t>
      </w:r>
    </w:p>
    <w:p w14:paraId="031D96BD">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大多数的低速无人驾驶设备推荐采用此类车端架构。</w:t>
      </w:r>
    </w:p>
    <w:p w14:paraId="212C8D48">
      <w:pPr>
        <w:pStyle w:val="65"/>
        <w:spacing w:before="120" w:after="120"/>
        <w:ind w:left="0" w:firstLine="0"/>
        <w:rPr>
          <w:rFonts w:hint="eastAsia"/>
        </w:rPr>
      </w:pPr>
      <w:bookmarkStart w:id="29" w:name="_Toc471"/>
      <w:r>
        <w:rPr>
          <w:rFonts w:hint="eastAsia"/>
        </w:rPr>
        <w:t>远程驾驶车端域控混合架构安全要求</w:t>
      </w:r>
      <w:bookmarkEnd w:id="29"/>
    </w:p>
    <w:p w14:paraId="4534B49C">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当远程驾驶的域控制器与自动驾驶的域控制器及整车控制器采用混合连接架构时，见图3</w:t>
      </w:r>
      <w:r>
        <w:rPr>
          <w:rFonts w:ascii="宋体" w:hAnsi="Times New Roman" w:eastAsia="宋体" w:cs="Times New Roman"/>
          <w:sz w:val="21"/>
          <w:lang w:val="en-US" w:eastAsia="zh-CN" w:bidi="ar-SA"/>
        </w:rPr>
        <w:t>：</w:t>
      </w:r>
    </w:p>
    <w:p w14:paraId="1201B105">
      <w:pPr>
        <w:pStyle w:val="69"/>
      </w:pPr>
      <w:r>
        <w:drawing>
          <wp:inline distT="0" distB="0" distL="0" distR="0">
            <wp:extent cx="5274310" cy="2423160"/>
            <wp:effectExtent l="0" t="0" r="2540" b="15240"/>
            <wp:docPr id="10525628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62855" name="图片 1"/>
                    <pic:cNvPicPr>
                      <a:picLocks noChangeAspect="1"/>
                    </pic:cNvPicPr>
                  </pic:nvPicPr>
                  <pic:blipFill>
                    <a:blip r:embed="rId14"/>
                    <a:stretch>
                      <a:fillRect/>
                    </a:stretch>
                  </pic:blipFill>
                  <pic:spPr>
                    <a:xfrm>
                      <a:off x="0" y="0"/>
                      <a:ext cx="5274310" cy="2423160"/>
                    </a:xfrm>
                    <a:prstGeom prst="rect">
                      <a:avLst/>
                    </a:prstGeom>
                  </pic:spPr>
                </pic:pic>
              </a:graphicData>
            </a:graphic>
          </wp:inline>
        </w:drawing>
      </w:r>
    </w:p>
    <w:p w14:paraId="65F0D951">
      <w:pPr>
        <w:pStyle w:val="66"/>
        <w:spacing w:before="120" w:after="120"/>
        <w:ind w:left="0" w:firstLine="0"/>
        <w:rPr>
          <w:rFonts w:hint="eastAsia"/>
        </w:rPr>
      </w:pPr>
      <w:r>
        <w:rPr>
          <w:rFonts w:hint="eastAsia"/>
        </w:rPr>
        <w:t>远程车载通信架构图——混联架构</w:t>
      </w:r>
    </w:p>
    <w:p w14:paraId="63CDE3B9">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在远程驾驶车端架构中，该架构方案是一种高可靠性、高效率、具备冗余控制系统和冗余通信系统的远程驾驶车端架构，对车辆底盘的VCU要求具备控制模式的决策能力。</w:t>
      </w:r>
    </w:p>
    <w:p w14:paraId="6CA60E3D">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在混联架构中，通信链路二（CAN2链路）：远程驾驶域控制器（RCU）与自动驾驶域控制器（VCU）采用UDP协议通信，自动驾驶相关的状态反馈通过UDP通信链路返回，远程驾驶的指令在RCU通过UDP协议下发至VCU，VCU通过CAN2总线透传至VCU。通信链路一（CAN1链路）：远程驾驶域控制器（RCU）与车辆控制器（VCU）连接，通过CAN1总线的形式进行通信。</w:t>
      </w:r>
    </w:p>
    <w:p w14:paraId="397D38CA">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基于混联架构的通信方式，具备远程操控通信安全冗余的特性，远程操控的通信不受自动驾驶域控制器（VCU）的影响。适合大型复杂低速无人驾驶设备的远程操控。</w:t>
      </w:r>
    </w:p>
    <w:p w14:paraId="13F87653">
      <w:pPr>
        <w:pStyle w:val="65"/>
        <w:spacing w:before="120" w:after="120"/>
        <w:ind w:left="0" w:firstLine="0"/>
        <w:rPr>
          <w:rFonts w:hint="eastAsia"/>
        </w:rPr>
      </w:pPr>
      <w:bookmarkStart w:id="30" w:name="_Toc21758"/>
      <w:r>
        <w:rPr>
          <w:rFonts w:hint="eastAsia"/>
        </w:rPr>
        <w:t>远程驾驶系统车端硬件布局要求</w:t>
      </w:r>
      <w:bookmarkEnd w:id="30"/>
    </w:p>
    <w:p w14:paraId="3DE018EE">
      <w:pPr>
        <w:pStyle w:val="70"/>
        <w:spacing w:before="120" w:after="120"/>
        <w:ind w:left="0" w:firstLine="0"/>
        <w:rPr>
          <w:rFonts w:hint="eastAsia"/>
        </w:rPr>
      </w:pPr>
      <w:r>
        <w:rPr>
          <w:rFonts w:hint="eastAsia"/>
        </w:rPr>
        <w:t>摄像头部署要求</w:t>
      </w:r>
    </w:p>
    <w:p w14:paraId="592946F0">
      <w:pPr>
        <w:autoSpaceDE w:val="0"/>
        <w:autoSpaceDN w:val="0"/>
        <w:ind w:firstLine="420" w:firstLineChars="200"/>
        <w:jc w:val="both"/>
        <w:rPr>
          <w:rFonts w:hint="eastAsia" w:ascii="宋体" w:hAnsi="Times New Roman" w:eastAsia="宋体" w:cs="Times New Roman"/>
          <w:sz w:val="21"/>
          <w:lang w:val="en-US" w:eastAsia="zh-CN" w:bidi="ar-SA"/>
        </w:rPr>
      </w:pPr>
      <w:r>
        <w:rPr>
          <w:rFonts w:ascii="宋体" w:hAnsi="Times New Roman" w:eastAsia="宋体" w:cs="Times New Roman"/>
          <w:sz w:val="21"/>
          <w:lang w:val="en-US" w:eastAsia="zh-CN" w:bidi="ar-SA"/>
        </w:rPr>
        <w:t>在车端系统中，摄像头、通讯模块等设备的合理布局对于车辆的安全运行、智能驾驶功能实现以及数据传输的稳定性至关重要。</w:t>
      </w:r>
      <w:r>
        <w:rPr>
          <w:rFonts w:hint="eastAsia" w:ascii="宋体" w:hAnsi="Times New Roman" w:eastAsia="宋体" w:cs="Times New Roman"/>
          <w:sz w:val="21"/>
          <w:lang w:val="en-US" w:eastAsia="zh-CN" w:bidi="ar-SA"/>
        </w:rPr>
        <w:t>摄像头布局应满足以下要求：</w:t>
      </w:r>
    </w:p>
    <w:p w14:paraId="1F935548">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前置摄像头：</w:t>
      </w:r>
      <w:r>
        <w:rPr>
          <w:rFonts w:ascii="宋体" w:hAnsi="Times New Roman" w:eastAsia="宋体" w:cs="Times New Roman"/>
          <w:sz w:val="21"/>
          <w:lang w:val="en-US" w:eastAsia="zh-CN" w:bidi="ar-SA"/>
        </w:rPr>
        <w:t>理想位置是车内后视镜附近的前挡风玻璃上，</w:t>
      </w:r>
      <w:r>
        <w:rPr>
          <w:rFonts w:hint="eastAsia" w:ascii="宋体" w:hAnsi="Times New Roman" w:eastAsia="宋体" w:cs="Times New Roman"/>
          <w:sz w:val="21"/>
          <w:lang w:val="en-US" w:eastAsia="zh-CN" w:bidi="ar-SA"/>
        </w:rPr>
        <w:t>或车外正上方位置，安装位置应满足</w:t>
      </w:r>
      <w:r>
        <w:rPr>
          <w:rFonts w:ascii="宋体" w:hAnsi="Times New Roman" w:eastAsia="宋体" w:cs="Times New Roman"/>
          <w:sz w:val="21"/>
          <w:lang w:val="en-US" w:eastAsia="zh-CN" w:bidi="ar-SA"/>
        </w:rPr>
        <w:t>最大程度减少对驾驶员视线的遮挡，同时能清晰捕捉车辆前方广阔视野，涵盖远距离路况、交通信号灯、行人以及其他车辆的动态</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安装位置要避开阳光直射区域，防止镜头过曝导致图像失真。同时，要确保摄像头周围环境相对清洁，避免因雨水、灰尘积聚影响拍摄清晰度。</w:t>
      </w:r>
    </w:p>
    <w:p w14:paraId="723B7ACD">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倒车摄像头：理想位置为车内正后方或车顶正后方，能为驾驶员提供车尾正后方清晰视野，方便在倒车时精准判断车辆与后方障碍物的距离。</w:t>
      </w:r>
    </w:p>
    <w:p w14:paraId="6EE30DE5">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侧方摄像头：一般布置在两侧后视镜下方，部分车型会集成在后视镜外壳内。该位置可清晰拍摄车辆两侧盲区，为驾驶员在变道、转弯操作时提供关键辅助信息，降低刮擦、碰撞风险。如在城市拥堵路况下，侧方摄像头能帮助驾驶员精准判断与相邻车辆的间距。</w:t>
      </w:r>
    </w:p>
    <w:p w14:paraId="1798FB1C">
      <w:pPr>
        <w:pStyle w:val="70"/>
        <w:spacing w:before="120" w:after="120"/>
        <w:ind w:left="0" w:firstLine="0"/>
        <w:rPr>
          <w:rFonts w:hint="eastAsia"/>
        </w:rPr>
      </w:pPr>
      <w:r>
        <w:rPr>
          <w:rFonts w:hint="eastAsia"/>
        </w:rPr>
        <w:t>其他模块</w:t>
      </w:r>
    </w:p>
    <w:p w14:paraId="62E630D2">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通讯模块：安装应该与车载终端安装位置临近，车载以太网采用屏蔽双绞线作为传输介质，线缆布局要遵循严格规范。避免与其他高压线缆、动力线缆平行走线，防止电磁干扰影响以太网信号传输质量。</w:t>
      </w:r>
    </w:p>
    <w:p w14:paraId="33EBC55A">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车载终端：安装位置应考虑散热，留有冗余的空间，接入车载终端的线缆应避免弯折。</w:t>
      </w:r>
    </w:p>
    <w:p w14:paraId="76FED819">
      <w:pPr>
        <w:pStyle w:val="62"/>
        <w:spacing w:before="240" w:after="240"/>
        <w:ind w:left="0" w:firstLine="0"/>
        <w:rPr>
          <w:rFonts w:hint="eastAsia"/>
          <w:b/>
          <w:bCs/>
        </w:rPr>
      </w:pPr>
      <w:bookmarkStart w:id="31" w:name="_Toc6896"/>
      <w:r>
        <w:rPr>
          <w:rFonts w:hint="eastAsia"/>
        </w:rPr>
        <w:t>远程驾驶系统车端硬件复用部署规范</w:t>
      </w:r>
      <w:bookmarkEnd w:id="31"/>
    </w:p>
    <w:p w14:paraId="29B51F16">
      <w:pPr>
        <w:pStyle w:val="65"/>
        <w:spacing w:before="120" w:after="120"/>
        <w:ind w:left="0" w:firstLine="0"/>
        <w:rPr>
          <w:rFonts w:hint="eastAsia"/>
        </w:rPr>
      </w:pPr>
      <w:bookmarkStart w:id="32" w:name="_Toc2906"/>
      <w:r>
        <w:rPr>
          <w:rFonts w:hint="eastAsia"/>
        </w:rPr>
        <w:t>摄像头复用规范</w:t>
      </w:r>
      <w:bookmarkEnd w:id="32"/>
    </w:p>
    <w:p w14:paraId="247646F7">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对于远程驾驶车端摄像头，一般有采集低延时的特性要求，因此优先推荐复用GMSL接口或AHD接口的摄像头，采集延时应＜50ms</w:t>
      </w:r>
      <w:bookmarkStart w:id="33" w:name="OLE_LINK5"/>
      <w:r>
        <w:rPr>
          <w:rFonts w:hint="eastAsia" w:ascii="宋体" w:hAnsi="Times New Roman" w:eastAsia="宋体" w:cs="Times New Roman"/>
          <w:sz w:val="21"/>
          <w:lang w:val="en-US" w:eastAsia="zh-CN" w:bidi="ar-SA"/>
        </w:rPr>
        <w:t>（推荐值）</w:t>
      </w:r>
      <w:bookmarkEnd w:id="33"/>
      <w:r>
        <w:rPr>
          <w:rFonts w:hint="eastAsia" w:ascii="宋体" w:hAnsi="Times New Roman" w:eastAsia="宋体" w:cs="Times New Roman"/>
          <w:sz w:val="21"/>
          <w:lang w:val="en-US" w:eastAsia="zh-CN" w:bidi="ar-SA"/>
        </w:rPr>
        <w:t>；若需要复用网络摄像头，应当先评估摄像头采集延时是否符合要求，网络摄像头的采集延时应当＜100ms（推荐值）。</w:t>
      </w:r>
    </w:p>
    <w:p w14:paraId="688D3F81">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对于远程操控复用的摄像头，应当至少具备前后左右四个方向的视野，盲区尽可能的要小，方便远程驾驶员判断远端情况。</w:t>
      </w:r>
    </w:p>
    <w:p w14:paraId="0DCA2689">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摄像头硬件分辨率≥1920×1080（推荐值），帧率≥25fps（推荐值）。</w:t>
      </w:r>
    </w:p>
    <w:p w14:paraId="1F35141D">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在多种系统调用摄像头模块时应当充分评估，是否存在摄像头模块被占用冲突问题，如果产生该问题则摄像头不可复用。</w:t>
      </w:r>
    </w:p>
    <w:p w14:paraId="525154CE">
      <w:pPr>
        <w:pStyle w:val="65"/>
        <w:spacing w:before="120" w:after="120"/>
        <w:ind w:left="0" w:firstLine="0"/>
        <w:rPr>
          <w:rFonts w:hint="eastAsia"/>
        </w:rPr>
      </w:pPr>
      <w:bookmarkStart w:id="34" w:name="_Toc12811"/>
      <w:r>
        <w:rPr>
          <w:rFonts w:hint="eastAsia"/>
        </w:rPr>
        <w:t>CPE复用规范</w:t>
      </w:r>
      <w:bookmarkEnd w:id="34"/>
    </w:p>
    <w:p w14:paraId="152F4C7D">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车端无线网络质量是远程操控系统的关键影响因素，一般自动驾驶系统会具备5G/4G上网模块，在除去自动驾驶通信带宽的需求后，评估剩余带宽和性能是否能够满足远程驾驶的网络需求。</w:t>
      </w:r>
    </w:p>
    <w:p w14:paraId="52960F3B">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针对远程驾驶的视频（6路1080P视频预估）和数据传输业务，建议应该至少保证预留有30Mbps的上行带宽，移动网络的丢包率应不高于30%，与远程驾驶服务器的RTT应不大于30ms。</w:t>
      </w:r>
    </w:p>
    <w:p w14:paraId="61D330A2">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优先评估是否满足复用自动驾驶CPE的条件，若不满足则考虑新加装上网模块。</w:t>
      </w:r>
    </w:p>
    <w:p w14:paraId="7DFDADC2">
      <w:pPr>
        <w:pStyle w:val="65"/>
        <w:spacing w:before="120" w:after="120"/>
        <w:ind w:left="0" w:firstLine="0"/>
        <w:rPr>
          <w:rFonts w:hint="eastAsia"/>
        </w:rPr>
      </w:pPr>
      <w:bookmarkStart w:id="35" w:name="_Toc23063"/>
      <w:r>
        <w:rPr>
          <w:rFonts w:hint="eastAsia"/>
        </w:rPr>
        <w:t>域控制器复用规范</w:t>
      </w:r>
      <w:bookmarkEnd w:id="35"/>
    </w:p>
    <w:p w14:paraId="07FFF5CC">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一般情况下根据车辆业务场景进行评估，小型、低速无人驾驶设备或可以采用车端域控串联架构的设备，可以采用复用自动驾驶域控制器的方式节约硬件部署成本。</w:t>
      </w:r>
    </w:p>
    <w:p w14:paraId="01855294">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一般远程驾驶车端的算力需求大约在5-30TOPS，需要根据远程驾驶的车端功能进行具体评估。</w:t>
      </w:r>
    </w:p>
    <w:p w14:paraId="72BDA578">
      <w:pPr>
        <w:pStyle w:val="62"/>
        <w:spacing w:before="240" w:after="240"/>
        <w:ind w:left="0" w:firstLine="0"/>
        <w:rPr>
          <w:rFonts w:hint="eastAsia"/>
          <w:b/>
          <w:bCs/>
        </w:rPr>
      </w:pPr>
      <w:bookmarkStart w:id="36" w:name="_Toc16837"/>
      <w:r>
        <w:rPr>
          <w:rFonts w:hint="eastAsia"/>
        </w:rPr>
        <w:t>系统软件基本安全要求</w:t>
      </w:r>
      <w:bookmarkEnd w:id="36"/>
    </w:p>
    <w:p w14:paraId="7081E527">
      <w:pPr>
        <w:pStyle w:val="65"/>
        <w:spacing w:before="120" w:after="120"/>
        <w:ind w:left="0" w:firstLine="0"/>
        <w:rPr>
          <w:rFonts w:hint="eastAsia"/>
        </w:rPr>
      </w:pPr>
      <w:bookmarkStart w:id="37" w:name="_Toc3766"/>
      <w:r>
        <w:rPr>
          <w:rFonts w:hint="eastAsia"/>
        </w:rPr>
        <w:t>车端软件全生命周期安全要求</w:t>
      </w:r>
      <w:bookmarkEnd w:id="37"/>
    </w:p>
    <w:p w14:paraId="4240F896">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车载软件升级系统必须通过安全保护机制，确保车载软件升级系统的可信根、引导加载程序、系统固件不被篡改。</w:t>
      </w:r>
    </w:p>
    <w:p w14:paraId="518D703A">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安全开发生命周期</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在设计阶段，采用安全架构设计，避免单点故障和安全漏洞。编码时，遵循安全编码规范，例如使用安全的字符串处理函数，防止缓冲区溢出漏洞</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还需进行全面的安全测试，包括静态代码分析、动态渗透测试、模糊测试等，及时发现并修复潜在的安全漏洞。</w:t>
      </w:r>
    </w:p>
    <w:p w14:paraId="3A1743D4">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软件更新与漏洞管理</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通过安全的 OTA（Over - The - Air）技术进行更新。在更新前，需对补丁进行充分的测试，确保其不会对车辆的原有功能产生负面影响。</w:t>
      </w:r>
    </w:p>
    <w:p w14:paraId="2991DEEE">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权限管理与访问控制</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车端软件应严格划分不同功能模块和用户的权限</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确保每个模块和用户只能执行其必要的操作，降低因权限滥用或越权访问导致的安全风险。</w:t>
      </w:r>
    </w:p>
    <w:p w14:paraId="5C220BCE">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数据安全与隐私保护</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在数据的采集、存储、传输和使用过程中，都要采取严格的安全措施</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遵循相关法律法规，明确数据使用目的和范围，在用户授权的情况下进行数据处理。</w:t>
      </w:r>
    </w:p>
    <w:p w14:paraId="212BB248">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软件安全监控与应急响应</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部署软件安全监控系统，实时监测车端软件的运行状态，包括进程行为、资源占用、网络连接等信息。</w:t>
      </w:r>
    </w:p>
    <w:p w14:paraId="246342D5">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第三方软件与组件管理</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在使用第三方软件时，要确保其来源可靠，并遵循其使用许可协议，避免法律风险</w:t>
      </w:r>
      <w:r>
        <w:rPr>
          <w:rFonts w:hint="eastAsia" w:ascii="宋体" w:hAnsi="Times New Roman" w:eastAsia="宋体" w:cs="Times New Roman"/>
          <w:sz w:val="21"/>
          <w:lang w:val="en-US" w:eastAsia="zh-CN" w:bidi="ar-SA"/>
        </w:rPr>
        <w:t>，并</w:t>
      </w:r>
      <w:r>
        <w:rPr>
          <w:rFonts w:ascii="宋体" w:hAnsi="Times New Roman" w:eastAsia="宋体" w:cs="Times New Roman"/>
          <w:sz w:val="21"/>
          <w:lang w:val="en-US" w:eastAsia="zh-CN" w:bidi="ar-SA"/>
        </w:rPr>
        <w:t>对第三方软件和组件进行严格的安全评估和管理，定期检查其安全状态</w:t>
      </w:r>
      <w:r>
        <w:rPr>
          <w:rFonts w:hint="eastAsia" w:ascii="宋体" w:hAnsi="Times New Roman" w:eastAsia="宋体" w:cs="Times New Roman"/>
          <w:sz w:val="21"/>
          <w:lang w:val="en-US" w:eastAsia="zh-CN" w:bidi="ar-SA"/>
        </w:rPr>
        <w:t>。</w:t>
      </w:r>
    </w:p>
    <w:p w14:paraId="0F07B495">
      <w:pPr>
        <w:pStyle w:val="65"/>
        <w:spacing w:before="120" w:after="120"/>
        <w:ind w:left="0" w:firstLine="0"/>
        <w:rPr>
          <w:rFonts w:hint="eastAsia"/>
        </w:rPr>
      </w:pPr>
      <w:bookmarkStart w:id="38" w:name="_Toc29093"/>
      <w:r>
        <w:rPr>
          <w:rFonts w:hint="eastAsia"/>
        </w:rPr>
        <w:t>车端数据本地化管理</w:t>
      </w:r>
      <w:bookmarkEnd w:id="38"/>
    </w:p>
    <w:p w14:paraId="35A76B61">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应当要求</w:t>
      </w:r>
      <w:r>
        <w:rPr>
          <w:rFonts w:ascii="宋体" w:hAnsi="Times New Roman" w:eastAsia="宋体" w:cs="Times New Roman"/>
          <w:sz w:val="21"/>
          <w:lang w:val="en-US" w:eastAsia="zh-CN" w:bidi="ar-SA"/>
        </w:rPr>
        <w:t>数据处理者在开展汽车数据处理活动中坚持车内处理原则，除非确有必要不向车外提供。同时强调了汽车行业 “重要数据” 的本地化存储义务，确需出境应当通过安全评估</w:t>
      </w:r>
      <w:r>
        <w:rPr>
          <w:rFonts w:hint="eastAsia" w:ascii="宋体" w:hAnsi="Times New Roman" w:eastAsia="宋体" w:cs="Times New Roman"/>
          <w:sz w:val="21"/>
          <w:lang w:val="en-US" w:eastAsia="zh-CN" w:bidi="ar-SA"/>
        </w:rPr>
        <w:t>。</w:t>
      </w:r>
    </w:p>
    <w:p w14:paraId="72CF4B5E">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地理信息数据</w:t>
      </w:r>
      <w:r>
        <w:rPr>
          <w:rFonts w:hint="eastAsia" w:ascii="宋体" w:hAnsi="Times New Roman" w:eastAsia="宋体" w:cs="Times New Roman"/>
          <w:sz w:val="21"/>
          <w:lang w:val="en-US" w:eastAsia="zh-CN" w:bidi="ar-SA"/>
        </w:rPr>
        <w:t>应当</w:t>
      </w:r>
      <w:r>
        <w:rPr>
          <w:rFonts w:ascii="宋体" w:hAnsi="Times New Roman" w:eastAsia="宋体" w:cs="Times New Roman"/>
          <w:sz w:val="21"/>
          <w:lang w:val="en-US" w:eastAsia="zh-CN" w:bidi="ar-SA"/>
        </w:rPr>
        <w:t>本地化存储，智能网联汽车所采集的地理信息，应直接传输至资质方，其他单位和个人不得接触</w:t>
      </w:r>
      <w:r>
        <w:rPr>
          <w:rFonts w:hint="eastAsia" w:ascii="宋体" w:hAnsi="Times New Roman" w:eastAsia="宋体" w:cs="Times New Roman"/>
          <w:sz w:val="21"/>
          <w:lang w:val="en-US" w:eastAsia="zh-CN" w:bidi="ar-SA"/>
        </w:rPr>
        <w:t>。</w:t>
      </w:r>
    </w:p>
    <w:p w14:paraId="158B3AE7">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基于汽车本身产生的数据，需要在车内完成处理，除确有必要外，不应传输至车外的设备系统或第三方。为保证车辆行驶安全的车辆报警信息等。对于不符合 “确有必要向车外传输” 的数据，如一般车内音视频数据、不影响行车安全和道路安全的车辆信息以及车内人员生物识别信息等，应做车端本地化存储、处理。</w:t>
      </w:r>
    </w:p>
    <w:p w14:paraId="195F7D2C">
      <w:pPr>
        <w:pStyle w:val="65"/>
        <w:spacing w:before="120" w:after="120"/>
        <w:ind w:left="0" w:firstLine="0"/>
        <w:rPr>
          <w:rFonts w:hint="eastAsia"/>
        </w:rPr>
      </w:pPr>
      <w:bookmarkStart w:id="39" w:name="_Toc10879"/>
      <w:r>
        <w:rPr>
          <w:rFonts w:hint="eastAsia"/>
        </w:rPr>
        <w:t>服务器端安全规范</w:t>
      </w:r>
      <w:bookmarkEnd w:id="39"/>
    </w:p>
    <w:p w14:paraId="7F51BEDF">
      <w:pPr>
        <w:pStyle w:val="70"/>
        <w:spacing w:before="120" w:after="120"/>
        <w:ind w:left="0" w:firstLine="0"/>
        <w:rPr>
          <w:rFonts w:hint="eastAsia"/>
        </w:rPr>
      </w:pPr>
      <w:r>
        <w:rPr>
          <w:rFonts w:hint="eastAsia"/>
        </w:rPr>
        <w:t>基础设施安全</w:t>
      </w:r>
    </w:p>
    <w:p w14:paraId="7E14728F">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应满足</w:t>
      </w:r>
      <w:r>
        <w:rPr>
          <w:rFonts w:ascii="宋体" w:hAnsi="Times New Roman" w:eastAsia="宋体" w:cs="Times New Roman"/>
          <w:b/>
          <w:bCs/>
          <w:sz w:val="21"/>
          <w:lang w:val="en-US" w:eastAsia="zh-CN" w:bidi="ar-SA"/>
        </w:rPr>
        <w:t>《网络安全等级保护基本要求》（等保 2.0）第三级</w:t>
      </w:r>
      <w:r>
        <w:rPr>
          <w:rFonts w:ascii="宋体" w:hAnsi="Times New Roman" w:eastAsia="宋体" w:cs="Times New Roman"/>
          <w:sz w:val="21"/>
          <w:lang w:val="en-US" w:eastAsia="zh-CN" w:bidi="ar-SA"/>
        </w:rPr>
        <w:t>、</w:t>
      </w:r>
      <w:r>
        <w:rPr>
          <w:rFonts w:ascii="宋体" w:hAnsi="Times New Roman" w:eastAsia="宋体" w:cs="Times New Roman"/>
          <w:b/>
          <w:bCs/>
          <w:sz w:val="21"/>
          <w:lang w:val="en-US" w:eastAsia="zh-CN" w:bidi="ar-SA"/>
        </w:rPr>
        <w:t>《关键信息基础设施安全保护条例》</w:t>
      </w:r>
      <w:r>
        <w:rPr>
          <w:rFonts w:ascii="宋体" w:hAnsi="Times New Roman" w:eastAsia="宋体" w:cs="Times New Roman"/>
          <w:sz w:val="21"/>
          <w:lang w:val="en-US" w:eastAsia="zh-CN" w:bidi="ar-SA"/>
        </w:rPr>
        <w:t>。</w:t>
      </w:r>
      <w:r>
        <w:rPr>
          <w:rFonts w:hint="eastAsia" w:ascii="宋体" w:hAnsi="Times New Roman" w:eastAsia="宋体" w:cs="Times New Roman"/>
          <w:sz w:val="21"/>
          <w:lang w:val="en-US" w:eastAsia="zh-CN" w:bidi="ar-SA"/>
        </w:rPr>
        <w:t>启</w:t>
      </w:r>
      <w:r>
        <w:rPr>
          <w:rFonts w:ascii="宋体" w:hAnsi="Times New Roman" w:eastAsia="宋体" w:cs="Times New Roman"/>
          <w:sz w:val="21"/>
          <w:lang w:val="en-US" w:eastAsia="zh-CN" w:bidi="ar-SA"/>
        </w:rPr>
        <w:t>用可信平台模块，支持固件签名验证（UEFI Secure Boot），防止恶意固件篡改。</w:t>
      </w:r>
      <w:r>
        <w:rPr>
          <w:rFonts w:hint="eastAsia" w:ascii="宋体" w:hAnsi="Times New Roman" w:eastAsia="宋体" w:cs="Times New Roman"/>
          <w:sz w:val="21"/>
          <w:lang w:val="en-US" w:eastAsia="zh-CN" w:bidi="ar-SA"/>
        </w:rPr>
        <w:t>硬</w:t>
      </w:r>
      <w:r>
        <w:rPr>
          <w:rFonts w:ascii="宋体" w:hAnsi="Times New Roman" w:eastAsia="宋体" w:cs="Times New Roman"/>
          <w:sz w:val="21"/>
          <w:lang w:val="en-US" w:eastAsia="zh-CN" w:bidi="ar-SA"/>
        </w:rPr>
        <w:t>盘启用硬件加密，关键数据盘采用 RAID冗余，定期校验磁盘健康状态。</w:t>
      </w:r>
    </w:p>
    <w:p w14:paraId="717BDA66">
      <w:pPr>
        <w:pStyle w:val="70"/>
        <w:spacing w:before="120" w:after="120"/>
        <w:ind w:left="0" w:firstLine="0"/>
        <w:rPr>
          <w:rFonts w:hint="eastAsia"/>
        </w:rPr>
      </w:pPr>
      <w:bookmarkStart w:id="40" w:name="_Toc201234840"/>
      <w:r>
        <w:rPr>
          <w:rFonts w:hint="eastAsia"/>
        </w:rPr>
        <w:t>应用层安全</w:t>
      </w:r>
      <w:bookmarkEnd w:id="40"/>
    </w:p>
    <w:p w14:paraId="37765E09">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服务端应用层安全应使用</w:t>
      </w:r>
      <w:r>
        <w:rPr>
          <w:rFonts w:ascii="宋体" w:hAnsi="Times New Roman" w:eastAsia="宋体" w:cs="Times New Roman"/>
          <w:sz w:val="21"/>
          <w:lang w:val="en-US" w:eastAsia="zh-CN" w:bidi="ar-SA"/>
        </w:rPr>
        <w:t>多种认证方式结合</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对不同用户角色，如管理员、普通用户、访客等，精细划分操作权限</w:t>
      </w:r>
      <w:r>
        <w:rPr>
          <w:rFonts w:hint="eastAsia" w:ascii="宋体" w:hAnsi="Times New Roman" w:eastAsia="宋体" w:cs="Times New Roman"/>
          <w:sz w:val="21"/>
          <w:lang w:val="en-US" w:eastAsia="zh-CN" w:bidi="ar-SA"/>
        </w:rPr>
        <w:t>，需</w:t>
      </w:r>
      <w:r>
        <w:rPr>
          <w:rFonts w:ascii="宋体" w:hAnsi="Times New Roman" w:eastAsia="宋体" w:cs="Times New Roman"/>
          <w:sz w:val="21"/>
          <w:lang w:val="en-US" w:eastAsia="zh-CN" w:bidi="ar-SA"/>
        </w:rPr>
        <w:t>根据用户工作内容变化、岗位调动等情况，及时调整其权限。明确允许或禁止访问的端口</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关闭不必要的端口，仅开放应用运行所需的端口</w:t>
      </w:r>
      <w:r>
        <w:rPr>
          <w:rFonts w:hint="eastAsia" w:ascii="宋体" w:hAnsi="Times New Roman" w:eastAsia="宋体" w:cs="Times New Roman"/>
          <w:sz w:val="21"/>
          <w:lang w:val="en-US" w:eastAsia="zh-CN" w:bidi="ar-SA"/>
        </w:rPr>
        <w:t>。</w:t>
      </w:r>
    </w:p>
    <w:p w14:paraId="53025729">
      <w:pPr>
        <w:pStyle w:val="70"/>
        <w:spacing w:before="120" w:after="120"/>
        <w:ind w:left="0" w:firstLine="0"/>
        <w:rPr>
          <w:rFonts w:hint="eastAsia"/>
        </w:rPr>
      </w:pPr>
      <w:bookmarkStart w:id="41" w:name="_Toc201234841"/>
      <w:r>
        <w:rPr>
          <w:rFonts w:hint="eastAsia"/>
        </w:rPr>
        <w:t>数据安全</w:t>
      </w:r>
      <w:bookmarkEnd w:id="41"/>
    </w:p>
    <w:p w14:paraId="1BD69C35">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根据数据的性质、用途和敏感程度，将服务器端数据划分为不同类别。不同级别数据对应不同的访问控制、存储和传输要求，确保资源合理分配和风险有效控制。在采集数据时，遵循最小必要原则，仅收集实现业务功能所必需的数据。采用高强度加密传输协议，对服务器端与客户端、服务器之间传输的数据进行加密，防止数据在网络传输过程中被窃取、监听和篡改。对存储数据的硬盘、固态硬盘、磁带等介质进行物理保护，采用加密存储技术</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制定合理的数据备份策略，根据数据的重要性和更新频率，确定备份方式和备份周期</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定期对备份数据进行恢复测试，验证备份数据的完整性和可用性</w:t>
      </w:r>
      <w:r>
        <w:rPr>
          <w:rFonts w:hint="eastAsia" w:ascii="宋体" w:hAnsi="Times New Roman" w:eastAsia="宋体" w:cs="Times New Roman"/>
          <w:sz w:val="21"/>
          <w:lang w:val="en-US" w:eastAsia="zh-CN" w:bidi="ar-SA"/>
        </w:rPr>
        <w:t>。</w:t>
      </w:r>
    </w:p>
    <w:p w14:paraId="13336EB4">
      <w:pPr>
        <w:pStyle w:val="62"/>
        <w:spacing w:before="240" w:after="240"/>
        <w:ind w:left="0" w:firstLine="0"/>
        <w:rPr>
          <w:rFonts w:hint="eastAsia"/>
          <w:b/>
          <w:bCs/>
        </w:rPr>
      </w:pPr>
      <w:bookmarkStart w:id="42" w:name="_Toc24110"/>
      <w:r>
        <w:rPr>
          <w:rFonts w:hint="eastAsia"/>
        </w:rPr>
        <w:t>远程驾驶系统驾驶员操作流程规范</w:t>
      </w:r>
      <w:bookmarkEnd w:id="42"/>
    </w:p>
    <w:p w14:paraId="372AB3E0">
      <w:pPr>
        <w:pStyle w:val="65"/>
        <w:spacing w:before="120" w:after="120"/>
        <w:ind w:left="0" w:firstLine="0"/>
        <w:rPr>
          <w:rFonts w:hint="eastAsia"/>
        </w:rPr>
      </w:pPr>
      <w:bookmarkStart w:id="43" w:name="_Toc24288"/>
      <w:r>
        <w:rPr>
          <w:rFonts w:hint="eastAsia"/>
        </w:rPr>
        <w:t>确认座舱设备状态</w:t>
      </w:r>
      <w:bookmarkEnd w:id="43"/>
    </w:p>
    <w:p w14:paraId="7C4372F6">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在远程接管开始前，检测座舱设备有无故障，联网是否正常，以确保其能够被安全接管车辆</w:t>
      </w:r>
      <w:r>
        <w:rPr>
          <w:rFonts w:ascii="宋体" w:hAnsi="Times New Roman" w:eastAsia="宋体" w:cs="Times New Roman"/>
          <w:sz w:val="21"/>
          <w:lang w:val="en-US" w:eastAsia="zh-CN" w:bidi="ar-SA"/>
        </w:rPr>
        <w:t>⁠</w:t>
      </w:r>
      <w:r>
        <w:rPr>
          <w:rFonts w:hint="eastAsia" w:ascii="宋体" w:hAnsi="Times New Roman" w:eastAsia="宋体" w:cs="Times New Roman"/>
          <w:sz w:val="21"/>
          <w:lang w:val="en-US" w:eastAsia="zh-CN" w:bidi="ar-SA"/>
        </w:rPr>
        <w:t>。</w:t>
      </w:r>
    </w:p>
    <w:p w14:paraId="429E385C">
      <w:pPr>
        <w:pStyle w:val="65"/>
        <w:spacing w:before="120" w:after="120"/>
        <w:ind w:left="0" w:firstLine="0"/>
        <w:rPr>
          <w:rFonts w:hint="eastAsia"/>
        </w:rPr>
      </w:pPr>
      <w:bookmarkStart w:id="44" w:name="_Toc9788"/>
      <w:r>
        <w:rPr>
          <w:rFonts w:hint="eastAsia"/>
        </w:rPr>
        <w:t>用户身份验证</w:t>
      </w:r>
      <w:bookmarkEnd w:id="44"/>
    </w:p>
    <w:p w14:paraId="4AE4F7F7">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为了保障安全性，操作员需要通过身份验证（如用户名、密码或多因素认证）来获得对远程控制平台的访问权限。这一过程确保只有授权人员可以发起接管操作</w:t>
      </w:r>
      <w:r>
        <w:rPr>
          <w:rFonts w:ascii="宋体" w:hAnsi="Times New Roman" w:eastAsia="宋体" w:cs="Times New Roman"/>
          <w:sz w:val="21"/>
          <w:lang w:val="en-US" w:eastAsia="zh-CN" w:bidi="ar-SA"/>
        </w:rPr>
        <w:t>⁠</w:t>
      </w:r>
      <w:r>
        <w:rPr>
          <w:rFonts w:hint="eastAsia" w:ascii="宋体" w:hAnsi="Times New Roman" w:eastAsia="宋体" w:cs="Times New Roman"/>
          <w:sz w:val="21"/>
          <w:lang w:val="en-US" w:eastAsia="zh-CN" w:bidi="ar-SA"/>
        </w:rPr>
        <w:t>。</w:t>
      </w:r>
    </w:p>
    <w:p w14:paraId="4D0990B4">
      <w:pPr>
        <w:pStyle w:val="65"/>
        <w:spacing w:before="120" w:after="120"/>
        <w:ind w:left="0" w:firstLine="0"/>
        <w:rPr>
          <w:rFonts w:hint="eastAsia"/>
        </w:rPr>
      </w:pPr>
      <w:bookmarkStart w:id="45" w:name="_Toc24002"/>
      <w:r>
        <w:rPr>
          <w:rFonts w:hint="eastAsia"/>
        </w:rPr>
        <w:t>座舱通信质量判断</w:t>
      </w:r>
      <w:bookmarkEnd w:id="45"/>
    </w:p>
    <w:p w14:paraId="0301184B">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确保座舱网络连接正常，可以对远程车辆发起远程监控进行测试</w:t>
      </w:r>
      <w:r>
        <w:rPr>
          <w:rFonts w:ascii="宋体" w:hAnsi="Times New Roman" w:eastAsia="宋体" w:cs="Times New Roman"/>
          <w:sz w:val="21"/>
          <w:lang w:val="en-US" w:eastAsia="zh-CN" w:bidi="ar-SA"/>
        </w:rPr>
        <w:t>⁠</w:t>
      </w:r>
      <w:r>
        <w:rPr>
          <w:rFonts w:hint="eastAsia" w:ascii="宋体" w:hAnsi="Times New Roman" w:eastAsia="宋体" w:cs="Times New Roman"/>
          <w:sz w:val="21"/>
          <w:lang w:val="en-US" w:eastAsia="zh-CN" w:bidi="ar-SA"/>
        </w:rPr>
        <w:t>。测试正常后可发起接管请求。</w:t>
      </w:r>
    </w:p>
    <w:p w14:paraId="5C0DB2FC">
      <w:pPr>
        <w:pStyle w:val="65"/>
        <w:spacing w:before="120" w:after="120"/>
        <w:ind w:left="0" w:firstLine="0"/>
        <w:rPr>
          <w:rFonts w:hint="eastAsia"/>
        </w:rPr>
      </w:pPr>
      <w:bookmarkStart w:id="46" w:name="_Toc4239"/>
      <w:r>
        <w:rPr>
          <w:rFonts w:hint="eastAsia"/>
        </w:rPr>
        <w:t>请求确认与校验</w:t>
      </w:r>
      <w:bookmarkEnd w:id="46"/>
    </w:p>
    <w:p w14:paraId="1498612B">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在接管请求发出后，系统会对环境参数（如信号强度、驾驶舱条件等）和操作员资质进行检测。此外，云端会对接管请求进行人工确认和校验，以确保接管的安全性和可靠性。</w:t>
      </w:r>
    </w:p>
    <w:p w14:paraId="34D45D27">
      <w:pPr>
        <w:pStyle w:val="65"/>
        <w:spacing w:before="120" w:after="120"/>
        <w:ind w:left="0" w:firstLine="0"/>
        <w:rPr>
          <w:rFonts w:hint="eastAsia"/>
        </w:rPr>
      </w:pPr>
      <w:bookmarkStart w:id="47" w:name="_Toc9593"/>
      <w:r>
        <w:rPr>
          <w:rFonts w:hint="eastAsia"/>
        </w:rPr>
        <w:t>切换至远程控制模式</w:t>
      </w:r>
      <w:bookmarkEnd w:id="47"/>
    </w:p>
    <w:p w14:paraId="5206734A">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当所有前置条件满足时（视频延时小于200ms、车辆处于P档状态、驾驶舱的操作按钮处于初始状态），目标设备将从自动模式切换至远程控制模式。</w:t>
      </w:r>
    </w:p>
    <w:p w14:paraId="5C81BAB8">
      <w:pPr>
        <w:pStyle w:val="65"/>
        <w:spacing w:before="120" w:after="120"/>
        <w:ind w:left="0" w:firstLine="0"/>
        <w:rPr>
          <w:rFonts w:hint="eastAsia"/>
        </w:rPr>
      </w:pPr>
      <w:bookmarkStart w:id="48" w:name="_Toc29303"/>
      <w:r>
        <w:rPr>
          <w:rFonts w:hint="eastAsia"/>
        </w:rPr>
        <w:t>执行远程操作</w:t>
      </w:r>
      <w:bookmarkEnd w:id="48"/>
    </w:p>
    <w:p w14:paraId="77E500B4">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操作员通过专用操作装置对目标设备进行实时控制。操作时需要实时查看网络质量变化，确保操作安全。</w:t>
      </w:r>
    </w:p>
    <w:p w14:paraId="2758EDC2">
      <w:pPr>
        <w:pStyle w:val="65"/>
        <w:spacing w:before="120" w:after="120"/>
        <w:ind w:left="0" w:firstLine="0"/>
        <w:rPr>
          <w:rFonts w:hint="eastAsia"/>
        </w:rPr>
      </w:pPr>
      <w:bookmarkStart w:id="49" w:name="_Toc27962"/>
      <w:r>
        <w:rPr>
          <w:rFonts w:hint="eastAsia"/>
        </w:rPr>
        <w:t>监控与反馈</w:t>
      </w:r>
      <w:bookmarkEnd w:id="49"/>
    </w:p>
    <w:p w14:paraId="19A5E267">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在远程接管期间，系统会实时记录操作信息及车端状态反馈，以便操作员及时调整策略。故障情况下的自动接管机制也会启动，进一步提升安全性。</w:t>
      </w:r>
    </w:p>
    <w:p w14:paraId="0BEB425E">
      <w:pPr>
        <w:pStyle w:val="65"/>
        <w:spacing w:before="120" w:after="120"/>
        <w:ind w:left="0" w:firstLine="0"/>
        <w:rPr>
          <w:rFonts w:hint="eastAsia"/>
        </w:rPr>
      </w:pPr>
      <w:bookmarkStart w:id="50" w:name="_Toc2289"/>
      <w:r>
        <w:rPr>
          <w:rFonts w:hint="eastAsia"/>
        </w:rPr>
        <w:t>结束接管</w:t>
      </w:r>
      <w:bookmarkEnd w:id="50"/>
    </w:p>
    <w:p w14:paraId="5B5DC56C">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完成任务后，操作员可终止接管并将控制权交还给本地系统或自动驾驶模块。此时，系统会重新评估环境条件，并决定是否恢复到初始运行模式</w:t>
      </w:r>
      <w:r>
        <w:rPr>
          <w:rFonts w:ascii="宋体" w:hAnsi="Times New Roman" w:eastAsia="宋体" w:cs="Times New Roman"/>
          <w:sz w:val="21"/>
          <w:lang w:val="en-US" w:eastAsia="zh-CN" w:bidi="ar-SA"/>
        </w:rPr>
        <w:t>⁠</w:t>
      </w:r>
      <w:r>
        <w:rPr>
          <w:rFonts w:hint="eastAsia" w:ascii="宋体" w:hAnsi="Times New Roman" w:eastAsia="宋体" w:cs="Times New Roman"/>
          <w:sz w:val="21"/>
          <w:lang w:val="en-US" w:eastAsia="zh-CN" w:bidi="ar-SA"/>
        </w:rPr>
        <w:t>。</w:t>
      </w:r>
    </w:p>
    <w:p w14:paraId="376B9FB2">
      <w:pPr>
        <w:pStyle w:val="62"/>
        <w:spacing w:before="240" w:after="240"/>
        <w:ind w:left="0" w:firstLine="0"/>
        <w:rPr>
          <w:rFonts w:hint="eastAsia"/>
          <w:b/>
          <w:bCs/>
        </w:rPr>
      </w:pPr>
      <w:bookmarkStart w:id="51" w:name="_Toc15929"/>
      <w:r>
        <w:rPr>
          <w:rFonts w:hint="eastAsia"/>
        </w:rPr>
        <w:t>远程驾驶接管交接规范</w:t>
      </w:r>
      <w:bookmarkEnd w:id="51"/>
    </w:p>
    <w:p w14:paraId="36DA32E0">
      <w:pPr>
        <w:pStyle w:val="65"/>
        <w:spacing w:before="120" w:after="120"/>
        <w:ind w:left="0" w:firstLine="0"/>
        <w:rPr>
          <w:rFonts w:hint="eastAsia"/>
        </w:rPr>
      </w:pPr>
      <w:bookmarkStart w:id="52" w:name="_Toc16324"/>
      <w:r>
        <w:rPr>
          <w:rFonts w:hint="eastAsia"/>
        </w:rPr>
        <w:t>分级接管工况划分及权限范围</w:t>
      </w:r>
      <w:bookmarkEnd w:id="52"/>
    </w:p>
    <w:p w14:paraId="6BDE9297">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面多行业的低速无人驾驶设备，应该推动分级接管工况，提高接管效率。对于不影响行驶功能或车辆安全的操作，允许进行轻量化接管，对于复杂的功能车辆和工况，则按照标准的操作流程，利用专业设备进行接管，详细见表1。</w:t>
      </w:r>
    </w:p>
    <w:p w14:paraId="54AA952E">
      <w:pPr>
        <w:pStyle w:val="71"/>
        <w:spacing w:before="120" w:after="120"/>
        <w:rPr>
          <w:rFonts w:hint="eastAsia"/>
        </w:rPr>
      </w:pPr>
    </w:p>
    <w:tbl>
      <w:tblPr>
        <w:tblStyle w:val="73"/>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3"/>
        <w:gridCol w:w="1907"/>
        <w:gridCol w:w="6584"/>
      </w:tblGrid>
      <w:tr w14:paraId="2FB3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blHeader/>
        </w:trPr>
        <w:tc>
          <w:tcPr>
            <w:tcW w:w="427" w:type="pct"/>
            <w:tcBorders>
              <w:top w:val="single" w:color="auto" w:sz="8" w:space="0"/>
              <w:left w:val="single" w:color="auto" w:sz="8" w:space="0"/>
              <w:bottom w:val="single" w:color="C8C8C8" w:themeColor="accent3" w:themeTint="99" w:sz="8" w:space="0"/>
            </w:tcBorders>
            <w:shd w:val="clear" w:color="auto" w:fill="E7E6E6" w:themeFill="background2"/>
            <w:vAlign w:val="center"/>
          </w:tcPr>
          <w:p w14:paraId="2F29D5F6">
            <w:pPr>
              <w:pStyle w:val="72"/>
              <w:jc w:val="center"/>
              <w:rPr>
                <w:rFonts w:hint="eastAsia" w:ascii="宋体" w:hAnsi="宋体" w:eastAsia="宋体" w:cs="宋体"/>
                <w:b/>
                <w:bCs/>
                <w:kern w:val="0"/>
                <w:sz w:val="18"/>
              </w:rPr>
            </w:pPr>
            <w:r>
              <w:rPr>
                <w:rFonts w:hint="eastAsia" w:ascii="宋体" w:hAnsi="宋体" w:eastAsia="宋体" w:cs="宋体"/>
                <w:b w:val="0"/>
                <w:bCs w:val="0"/>
                <w:kern w:val="0"/>
                <w:sz w:val="18"/>
              </w:rPr>
              <w:t>接管等级</w:t>
            </w:r>
          </w:p>
        </w:tc>
        <w:tc>
          <w:tcPr>
            <w:tcW w:w="1027" w:type="pct"/>
            <w:tcBorders>
              <w:top w:val="single" w:color="auto" w:sz="8" w:space="0"/>
              <w:bottom w:val="single" w:color="C8C8C8" w:themeColor="accent3" w:themeTint="99" w:sz="8" w:space="0"/>
            </w:tcBorders>
            <w:shd w:val="clear" w:color="auto" w:fill="E7E6E6" w:themeFill="background2"/>
            <w:vAlign w:val="center"/>
          </w:tcPr>
          <w:p w14:paraId="73020672">
            <w:pPr>
              <w:pStyle w:val="72"/>
              <w:jc w:val="center"/>
              <w:rPr>
                <w:rFonts w:hint="eastAsia" w:ascii="宋体" w:hAnsi="宋体" w:eastAsia="宋体" w:cs="宋体"/>
                <w:b/>
                <w:bCs/>
                <w:kern w:val="0"/>
                <w:sz w:val="18"/>
              </w:rPr>
            </w:pPr>
            <w:r>
              <w:rPr>
                <w:rFonts w:hint="eastAsia" w:ascii="宋体" w:hAnsi="宋体" w:eastAsia="宋体" w:cs="宋体"/>
                <w:b w:val="0"/>
                <w:bCs w:val="0"/>
                <w:kern w:val="0"/>
                <w:sz w:val="18"/>
              </w:rPr>
              <w:t>建议接管设备</w:t>
            </w:r>
          </w:p>
        </w:tc>
        <w:tc>
          <w:tcPr>
            <w:tcW w:w="3547" w:type="pct"/>
            <w:tcBorders>
              <w:top w:val="single" w:color="auto" w:sz="8" w:space="0"/>
              <w:bottom w:val="single" w:color="C8C8C8" w:themeColor="accent3" w:themeTint="99" w:sz="8" w:space="0"/>
              <w:right w:val="single" w:color="auto" w:sz="8" w:space="0"/>
            </w:tcBorders>
            <w:shd w:val="clear" w:color="auto" w:fill="E7E6E6" w:themeFill="background2"/>
            <w:vAlign w:val="center"/>
          </w:tcPr>
          <w:p w14:paraId="2FBE3994">
            <w:pPr>
              <w:pStyle w:val="72"/>
              <w:jc w:val="center"/>
              <w:rPr>
                <w:rFonts w:hint="eastAsia" w:ascii="宋体" w:hAnsi="宋体" w:eastAsia="宋体" w:cs="宋体"/>
                <w:b/>
                <w:bCs/>
                <w:kern w:val="0"/>
                <w:sz w:val="18"/>
              </w:rPr>
            </w:pPr>
            <w:r>
              <w:rPr>
                <w:rFonts w:hint="eastAsia" w:ascii="宋体" w:hAnsi="宋体" w:eastAsia="宋体" w:cs="宋体"/>
                <w:b w:val="0"/>
                <w:bCs w:val="0"/>
                <w:kern w:val="0"/>
                <w:sz w:val="18"/>
              </w:rPr>
              <w:t>权限建议</w:t>
            </w:r>
          </w:p>
        </w:tc>
      </w:tr>
      <w:tr w14:paraId="15C5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27" w:type="pct"/>
            <w:tcBorders>
              <w:top w:val="single" w:color="C8C8C8" w:themeColor="accent3" w:themeTint="99" w:sz="8" w:space="0"/>
              <w:left w:val="single" w:color="auto" w:sz="8" w:space="0"/>
            </w:tcBorders>
            <w:vAlign w:val="center"/>
          </w:tcPr>
          <w:p w14:paraId="1A2CBC74">
            <w:pPr>
              <w:pStyle w:val="72"/>
              <w:rPr>
                <w:rFonts w:hint="eastAsia" w:ascii="宋体" w:hAnsi="宋体" w:eastAsia="宋体" w:cs="宋体"/>
                <w:b/>
                <w:bCs/>
                <w:kern w:val="0"/>
                <w:sz w:val="18"/>
              </w:rPr>
            </w:pPr>
            <w:r>
              <w:rPr>
                <w:rFonts w:hint="eastAsia" w:ascii="宋体" w:hAnsi="宋体" w:eastAsia="宋体" w:cs="宋体"/>
                <w:b w:val="0"/>
                <w:bCs w:val="0"/>
                <w:kern w:val="0"/>
                <w:sz w:val="18"/>
              </w:rPr>
              <w:t>一级</w:t>
            </w:r>
          </w:p>
        </w:tc>
        <w:tc>
          <w:tcPr>
            <w:tcW w:w="1027" w:type="pct"/>
            <w:tcBorders>
              <w:top w:val="single" w:color="C8C8C8" w:themeColor="accent3" w:themeTint="99" w:sz="8" w:space="0"/>
            </w:tcBorders>
            <w:vAlign w:val="center"/>
          </w:tcPr>
          <w:p w14:paraId="41466C68">
            <w:pPr>
              <w:pStyle w:val="72"/>
              <w:rPr>
                <w:rFonts w:hint="eastAsia" w:ascii="宋体" w:hAnsi="宋体" w:eastAsia="宋体" w:cs="宋体"/>
                <w:kern w:val="0"/>
                <w:sz w:val="18"/>
              </w:rPr>
            </w:pPr>
            <w:r>
              <w:rPr>
                <w:rFonts w:hint="eastAsia" w:ascii="宋体" w:hAnsi="宋体" w:eastAsia="宋体" w:cs="宋体"/>
                <w:kern w:val="0"/>
                <w:sz w:val="18"/>
              </w:rPr>
              <w:t>触控屏幕或鼠标键盘</w:t>
            </w:r>
          </w:p>
        </w:tc>
        <w:tc>
          <w:tcPr>
            <w:tcW w:w="3547" w:type="pct"/>
            <w:tcBorders>
              <w:top w:val="single" w:color="C8C8C8" w:themeColor="accent3" w:themeTint="99" w:sz="8" w:space="0"/>
              <w:right w:val="single" w:color="auto" w:sz="8" w:space="0"/>
            </w:tcBorders>
            <w:vAlign w:val="center"/>
          </w:tcPr>
          <w:p w14:paraId="45B9A973">
            <w:pPr>
              <w:pStyle w:val="72"/>
              <w:numPr>
                <w:ilvl w:val="0"/>
                <w:numId w:val="8"/>
              </w:numPr>
              <w:ind w:left="440" w:hanging="440"/>
              <w:rPr>
                <w:rFonts w:hint="eastAsia" w:ascii="宋体" w:hAnsi="宋体" w:eastAsia="宋体" w:cs="宋体"/>
                <w:kern w:val="0"/>
                <w:sz w:val="18"/>
              </w:rPr>
            </w:pPr>
            <w:r>
              <w:rPr>
                <w:rFonts w:hint="eastAsia" w:ascii="宋体" w:hAnsi="宋体" w:eastAsia="宋体" w:cs="宋体"/>
                <w:kern w:val="0"/>
                <w:sz w:val="18"/>
              </w:rPr>
              <w:t>不可控制动力类组件</w:t>
            </w:r>
          </w:p>
          <w:p w14:paraId="7EA6682E">
            <w:pPr>
              <w:pStyle w:val="72"/>
              <w:numPr>
                <w:ilvl w:val="0"/>
                <w:numId w:val="8"/>
              </w:numPr>
              <w:ind w:left="440" w:hanging="440"/>
              <w:rPr>
                <w:rFonts w:hint="eastAsia" w:ascii="宋体" w:hAnsi="宋体" w:eastAsia="宋体" w:cs="宋体"/>
                <w:kern w:val="0"/>
                <w:sz w:val="18"/>
              </w:rPr>
            </w:pPr>
            <w:r>
              <w:rPr>
                <w:rFonts w:hint="eastAsia" w:ascii="宋体" w:hAnsi="宋体" w:eastAsia="宋体" w:cs="宋体"/>
                <w:kern w:val="0"/>
                <w:sz w:val="18"/>
              </w:rPr>
              <w:t>不可控制高压类组件</w:t>
            </w:r>
          </w:p>
          <w:p w14:paraId="50F7B0E2">
            <w:pPr>
              <w:pStyle w:val="72"/>
              <w:numPr>
                <w:ilvl w:val="0"/>
                <w:numId w:val="8"/>
              </w:numPr>
              <w:ind w:left="440" w:hanging="440"/>
              <w:rPr>
                <w:rFonts w:hint="eastAsia" w:ascii="宋体" w:hAnsi="宋体" w:eastAsia="宋体" w:cs="宋体"/>
                <w:kern w:val="0"/>
                <w:sz w:val="18"/>
              </w:rPr>
            </w:pPr>
            <w:r>
              <w:rPr>
                <w:rFonts w:hint="eastAsia" w:ascii="宋体" w:hAnsi="宋体" w:eastAsia="宋体" w:cs="宋体"/>
                <w:kern w:val="0"/>
                <w:sz w:val="18"/>
              </w:rPr>
              <w:t>允许急停操作</w:t>
            </w:r>
          </w:p>
          <w:p w14:paraId="4949B7D3">
            <w:pPr>
              <w:pStyle w:val="72"/>
              <w:numPr>
                <w:ilvl w:val="0"/>
                <w:numId w:val="8"/>
              </w:numPr>
              <w:ind w:left="440" w:hanging="440"/>
              <w:rPr>
                <w:rFonts w:hint="eastAsia" w:ascii="宋体" w:hAnsi="宋体" w:eastAsia="宋体" w:cs="宋体"/>
                <w:kern w:val="0"/>
                <w:sz w:val="18"/>
              </w:rPr>
            </w:pPr>
            <w:r>
              <w:rPr>
                <w:rFonts w:hint="eastAsia" w:ascii="宋体" w:hAnsi="宋体" w:eastAsia="宋体" w:cs="宋体"/>
                <w:kern w:val="0"/>
                <w:sz w:val="18"/>
              </w:rPr>
              <w:t>允许操作灯光类、简单上装功能（不影响行驶或车辆静止状态下）</w:t>
            </w:r>
          </w:p>
          <w:p w14:paraId="2C1DFECF">
            <w:pPr>
              <w:pStyle w:val="72"/>
              <w:numPr>
                <w:ilvl w:val="0"/>
                <w:numId w:val="8"/>
              </w:numPr>
              <w:ind w:left="440" w:hanging="440"/>
              <w:rPr>
                <w:rFonts w:hint="eastAsia" w:ascii="宋体" w:hAnsi="宋体" w:eastAsia="宋体" w:cs="宋体"/>
                <w:kern w:val="0"/>
                <w:sz w:val="18"/>
              </w:rPr>
            </w:pPr>
            <w:r>
              <w:rPr>
                <w:rFonts w:hint="eastAsia" w:ascii="宋体" w:hAnsi="宋体" w:eastAsia="宋体" w:cs="宋体"/>
                <w:kern w:val="0"/>
                <w:sz w:val="18"/>
              </w:rPr>
              <w:t>允许使用自动驾驶指令进行简单交互（例如变更路径、自动驾驶请求人工决策）</w:t>
            </w:r>
          </w:p>
        </w:tc>
      </w:tr>
      <w:tr w14:paraId="4AE0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27" w:type="pct"/>
            <w:tcBorders>
              <w:left w:val="single" w:color="auto" w:sz="8" w:space="0"/>
            </w:tcBorders>
            <w:vAlign w:val="center"/>
          </w:tcPr>
          <w:p w14:paraId="42A7364B">
            <w:pPr>
              <w:pStyle w:val="72"/>
              <w:rPr>
                <w:rFonts w:hint="eastAsia" w:ascii="宋体" w:hAnsi="宋体" w:eastAsia="宋体" w:cs="宋体"/>
                <w:b/>
                <w:bCs/>
                <w:kern w:val="0"/>
                <w:sz w:val="18"/>
              </w:rPr>
            </w:pPr>
            <w:r>
              <w:rPr>
                <w:rFonts w:hint="eastAsia" w:ascii="宋体" w:hAnsi="宋体" w:eastAsia="宋体" w:cs="宋体"/>
                <w:b w:val="0"/>
                <w:bCs w:val="0"/>
                <w:kern w:val="0"/>
                <w:sz w:val="18"/>
              </w:rPr>
              <w:t>二级</w:t>
            </w:r>
          </w:p>
        </w:tc>
        <w:tc>
          <w:tcPr>
            <w:tcW w:w="1027" w:type="pct"/>
            <w:vAlign w:val="center"/>
          </w:tcPr>
          <w:p w14:paraId="23DABBAE">
            <w:pPr>
              <w:pStyle w:val="72"/>
              <w:rPr>
                <w:rFonts w:hint="eastAsia" w:ascii="宋体" w:hAnsi="宋体" w:eastAsia="宋体" w:cs="宋体"/>
                <w:kern w:val="0"/>
                <w:sz w:val="18"/>
              </w:rPr>
            </w:pPr>
            <w:r>
              <w:rPr>
                <w:rFonts w:hint="eastAsia" w:ascii="宋体" w:hAnsi="宋体" w:eastAsia="宋体" w:cs="宋体"/>
                <w:kern w:val="0"/>
                <w:sz w:val="18"/>
              </w:rPr>
              <w:t>轻量化模块（具备线性输入操作装置）</w:t>
            </w:r>
          </w:p>
        </w:tc>
        <w:tc>
          <w:tcPr>
            <w:tcW w:w="3547" w:type="pct"/>
            <w:tcBorders>
              <w:right w:val="single" w:color="auto" w:sz="8" w:space="0"/>
            </w:tcBorders>
            <w:vAlign w:val="center"/>
          </w:tcPr>
          <w:p w14:paraId="195ED349">
            <w:pPr>
              <w:pStyle w:val="72"/>
              <w:numPr>
                <w:ilvl w:val="0"/>
                <w:numId w:val="9"/>
              </w:numPr>
              <w:ind w:left="440" w:hanging="440"/>
              <w:rPr>
                <w:rFonts w:hint="eastAsia" w:ascii="宋体" w:hAnsi="宋体" w:eastAsia="宋体" w:cs="宋体"/>
                <w:kern w:val="0"/>
                <w:sz w:val="18"/>
              </w:rPr>
            </w:pPr>
            <w:r>
              <w:rPr>
                <w:rFonts w:hint="eastAsia" w:ascii="宋体" w:hAnsi="宋体" w:eastAsia="宋体" w:cs="宋体"/>
                <w:kern w:val="0"/>
                <w:sz w:val="18"/>
              </w:rPr>
              <w:t>小型低速设备可控制动力组件（例如园区清扫车、物流车等轻型设备挪车脱困场景，公开道路车辆简单操作场景）</w:t>
            </w:r>
          </w:p>
          <w:p w14:paraId="65DC5F86">
            <w:pPr>
              <w:pStyle w:val="72"/>
              <w:numPr>
                <w:ilvl w:val="0"/>
                <w:numId w:val="9"/>
              </w:numPr>
              <w:ind w:left="440" w:hanging="440"/>
              <w:rPr>
                <w:rFonts w:hint="eastAsia" w:ascii="宋体" w:hAnsi="宋体" w:eastAsia="宋体" w:cs="宋体"/>
                <w:kern w:val="0"/>
                <w:sz w:val="18"/>
              </w:rPr>
            </w:pPr>
            <w:r>
              <w:rPr>
                <w:rFonts w:hint="eastAsia" w:ascii="宋体" w:hAnsi="宋体" w:eastAsia="宋体" w:cs="宋体"/>
                <w:kern w:val="0"/>
                <w:sz w:val="18"/>
              </w:rPr>
              <w:t>不可控制高压类组件</w:t>
            </w:r>
          </w:p>
          <w:p w14:paraId="524986DF">
            <w:pPr>
              <w:pStyle w:val="72"/>
              <w:numPr>
                <w:ilvl w:val="0"/>
                <w:numId w:val="9"/>
              </w:numPr>
              <w:ind w:left="440" w:hanging="440"/>
              <w:rPr>
                <w:rFonts w:hint="eastAsia" w:ascii="宋体" w:hAnsi="宋体" w:eastAsia="宋体" w:cs="宋体"/>
                <w:kern w:val="0"/>
                <w:sz w:val="18"/>
              </w:rPr>
            </w:pPr>
            <w:r>
              <w:rPr>
                <w:rFonts w:hint="eastAsia" w:ascii="宋体" w:hAnsi="宋体" w:eastAsia="宋体" w:cs="宋体"/>
                <w:kern w:val="0"/>
                <w:sz w:val="18"/>
              </w:rPr>
              <w:t>允许急停操作</w:t>
            </w:r>
          </w:p>
          <w:p w14:paraId="69C80821">
            <w:pPr>
              <w:pStyle w:val="72"/>
              <w:numPr>
                <w:ilvl w:val="0"/>
                <w:numId w:val="9"/>
              </w:numPr>
              <w:ind w:left="440" w:hanging="440"/>
              <w:rPr>
                <w:rFonts w:hint="eastAsia" w:ascii="宋体" w:hAnsi="宋体" w:eastAsia="宋体" w:cs="宋体"/>
                <w:kern w:val="0"/>
                <w:sz w:val="18"/>
              </w:rPr>
            </w:pPr>
            <w:r>
              <w:rPr>
                <w:rFonts w:hint="eastAsia" w:ascii="宋体" w:hAnsi="宋体" w:eastAsia="宋体" w:cs="宋体"/>
                <w:kern w:val="0"/>
                <w:sz w:val="18"/>
              </w:rPr>
              <w:t>允许操作灯光类、线控类上装功能或作业功能部（不影响行驶或车辆静止状态下）</w:t>
            </w:r>
          </w:p>
          <w:p w14:paraId="39ECC224">
            <w:pPr>
              <w:pStyle w:val="72"/>
              <w:numPr>
                <w:ilvl w:val="0"/>
                <w:numId w:val="9"/>
              </w:numPr>
              <w:ind w:left="440" w:hanging="440"/>
              <w:rPr>
                <w:rFonts w:hint="eastAsia" w:ascii="宋体" w:hAnsi="宋体" w:eastAsia="宋体" w:cs="宋体"/>
                <w:kern w:val="0"/>
                <w:sz w:val="18"/>
              </w:rPr>
            </w:pPr>
            <w:r>
              <w:rPr>
                <w:rFonts w:hint="eastAsia" w:ascii="宋体" w:hAnsi="宋体" w:eastAsia="宋体" w:cs="宋体"/>
                <w:kern w:val="0"/>
                <w:sz w:val="18"/>
              </w:rPr>
              <w:t>允许使用自动驾驶指令进行简单交互</w:t>
            </w:r>
          </w:p>
        </w:tc>
      </w:tr>
      <w:tr w14:paraId="63F2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27" w:type="pct"/>
            <w:tcBorders>
              <w:left w:val="single" w:color="auto" w:sz="8" w:space="0"/>
              <w:bottom w:val="single" w:color="auto" w:sz="8" w:space="0"/>
            </w:tcBorders>
            <w:vAlign w:val="center"/>
          </w:tcPr>
          <w:p w14:paraId="27264372">
            <w:pPr>
              <w:pStyle w:val="72"/>
              <w:rPr>
                <w:rFonts w:hint="eastAsia" w:ascii="宋体" w:hAnsi="宋体" w:eastAsia="宋体" w:cs="宋体"/>
                <w:b/>
                <w:bCs/>
                <w:kern w:val="0"/>
                <w:sz w:val="18"/>
              </w:rPr>
            </w:pPr>
            <w:r>
              <w:rPr>
                <w:rFonts w:hint="eastAsia" w:ascii="宋体" w:hAnsi="宋体" w:eastAsia="宋体" w:cs="宋体"/>
                <w:b w:val="0"/>
                <w:bCs w:val="0"/>
                <w:kern w:val="0"/>
                <w:sz w:val="18"/>
              </w:rPr>
              <w:t>三级</w:t>
            </w:r>
          </w:p>
        </w:tc>
        <w:tc>
          <w:tcPr>
            <w:tcW w:w="1027" w:type="pct"/>
            <w:tcBorders>
              <w:bottom w:val="single" w:color="auto" w:sz="8" w:space="0"/>
            </w:tcBorders>
            <w:vAlign w:val="center"/>
          </w:tcPr>
          <w:p w14:paraId="01F63579">
            <w:pPr>
              <w:pStyle w:val="72"/>
              <w:rPr>
                <w:rFonts w:hint="eastAsia" w:ascii="宋体" w:hAnsi="宋体" w:eastAsia="宋体" w:cs="宋体"/>
                <w:kern w:val="0"/>
                <w:sz w:val="18"/>
              </w:rPr>
            </w:pPr>
            <w:r>
              <w:rPr>
                <w:rFonts w:hint="eastAsia" w:ascii="宋体" w:hAnsi="宋体" w:eastAsia="宋体" w:cs="宋体"/>
                <w:kern w:val="0"/>
                <w:sz w:val="18"/>
              </w:rPr>
              <w:t>专业驾驶舱</w:t>
            </w:r>
          </w:p>
        </w:tc>
        <w:tc>
          <w:tcPr>
            <w:tcW w:w="3547" w:type="pct"/>
            <w:tcBorders>
              <w:bottom w:val="single" w:color="auto" w:sz="8" w:space="0"/>
              <w:right w:val="single" w:color="auto" w:sz="8" w:space="0"/>
            </w:tcBorders>
            <w:vAlign w:val="center"/>
          </w:tcPr>
          <w:p w14:paraId="5D6E1A41">
            <w:pPr>
              <w:pStyle w:val="72"/>
              <w:numPr>
                <w:ilvl w:val="0"/>
                <w:numId w:val="10"/>
              </w:numPr>
              <w:ind w:left="440" w:hanging="440"/>
              <w:rPr>
                <w:rFonts w:hint="eastAsia" w:ascii="宋体" w:hAnsi="宋体" w:eastAsia="宋体" w:cs="宋体"/>
                <w:kern w:val="0"/>
                <w:sz w:val="18"/>
              </w:rPr>
            </w:pPr>
            <w:r>
              <w:rPr>
                <w:rFonts w:hint="eastAsia" w:ascii="宋体" w:hAnsi="宋体" w:eastAsia="宋体" w:cs="宋体"/>
                <w:kern w:val="0"/>
                <w:sz w:val="18"/>
              </w:rPr>
              <w:t>可操作远端车辆具备的所有功能</w:t>
            </w:r>
          </w:p>
        </w:tc>
      </w:tr>
    </w:tbl>
    <w:p w14:paraId="57AC4C74">
      <w:pPr>
        <w:pStyle w:val="65"/>
        <w:spacing w:before="120" w:after="120"/>
        <w:ind w:left="0" w:firstLine="0"/>
        <w:rPr>
          <w:rFonts w:hint="eastAsia"/>
        </w:rPr>
      </w:pPr>
      <w:bookmarkStart w:id="53" w:name="_Toc26346"/>
      <w:r>
        <w:rPr>
          <w:rFonts w:hint="eastAsia"/>
        </w:rPr>
        <w:t>接管时权限交接规范</w:t>
      </w:r>
      <w:bookmarkEnd w:id="53"/>
    </w:p>
    <w:p w14:paraId="07FDD669">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接管的权限交接的逻辑及规范，详细见表2：</w:t>
      </w:r>
    </w:p>
    <w:p w14:paraId="30172C93">
      <w:pPr>
        <w:pStyle w:val="71"/>
        <w:spacing w:before="120" w:after="120"/>
      </w:pPr>
    </w:p>
    <w:tbl>
      <w:tblPr>
        <w:tblStyle w:val="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649"/>
        <w:gridCol w:w="2126"/>
        <w:gridCol w:w="2454"/>
        <w:gridCol w:w="3688"/>
      </w:tblGrid>
      <w:tr w14:paraId="034F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trPr>
        <w:tc>
          <w:tcPr>
            <w:tcW w:w="341" w:type="pct"/>
            <w:tcBorders>
              <w:top w:val="single" w:color="auto" w:sz="8" w:space="0"/>
              <w:left w:val="single" w:color="auto" w:sz="8" w:space="0"/>
              <w:bottom w:val="single" w:color="C8C8C8" w:themeColor="accent3" w:themeTint="99" w:sz="12" w:space="0"/>
              <w:insideH w:val="single" w:sz="12" w:space="0"/>
            </w:tcBorders>
            <w:shd w:val="clear" w:color="auto" w:fill="E7E6E6" w:themeFill="background2"/>
            <w:vAlign w:val="center"/>
          </w:tcPr>
          <w:p w14:paraId="0415C040">
            <w:pPr>
              <w:pStyle w:val="72"/>
              <w:rPr>
                <w:rFonts w:hint="eastAsia" w:ascii="宋体" w:hAnsi="宋体" w:eastAsia="宋体" w:cs="宋体"/>
                <w:b/>
                <w:bCs/>
                <w:kern w:val="0"/>
                <w:sz w:val="18"/>
                <w:szCs w:val="18"/>
              </w:rPr>
            </w:pPr>
            <w:r>
              <w:rPr>
                <w:rFonts w:hint="eastAsia" w:ascii="宋体" w:hAnsi="宋体" w:eastAsia="宋体" w:cs="宋体"/>
                <w:b w:val="0"/>
                <w:bCs w:val="0"/>
                <w:kern w:val="0"/>
                <w:sz w:val="18"/>
                <w:szCs w:val="18"/>
              </w:rPr>
              <w:t>当前</w:t>
            </w:r>
          </w:p>
          <w:p w14:paraId="517CF73E">
            <w:pPr>
              <w:pStyle w:val="72"/>
              <w:rPr>
                <w:rFonts w:hint="eastAsia" w:ascii="宋体" w:hAnsi="宋体" w:eastAsia="宋体" w:cs="宋体"/>
                <w:b/>
                <w:bCs/>
                <w:kern w:val="0"/>
                <w:sz w:val="18"/>
                <w:szCs w:val="18"/>
              </w:rPr>
            </w:pPr>
            <w:r>
              <w:rPr>
                <w:rFonts w:hint="eastAsia" w:ascii="宋体" w:hAnsi="宋体" w:eastAsia="宋体" w:cs="宋体"/>
                <w:b w:val="0"/>
                <w:bCs w:val="0"/>
                <w:kern w:val="0"/>
                <w:sz w:val="18"/>
                <w:szCs w:val="18"/>
              </w:rPr>
              <w:t>模式</w:t>
            </w:r>
          </w:p>
        </w:tc>
        <w:tc>
          <w:tcPr>
            <w:tcW w:w="339" w:type="pct"/>
            <w:tcBorders>
              <w:top w:val="single" w:color="auto" w:sz="8" w:space="0"/>
              <w:bottom w:val="single" w:color="C8C8C8" w:themeColor="accent3" w:themeTint="99" w:sz="12" w:space="0"/>
              <w:insideH w:val="single" w:sz="12" w:space="0"/>
            </w:tcBorders>
            <w:shd w:val="clear" w:color="auto" w:fill="E7E6E6" w:themeFill="background2"/>
            <w:vAlign w:val="center"/>
          </w:tcPr>
          <w:p w14:paraId="4225F4DE">
            <w:pPr>
              <w:pStyle w:val="72"/>
              <w:rPr>
                <w:rFonts w:hint="eastAsia" w:ascii="宋体" w:hAnsi="宋体" w:eastAsia="宋体" w:cs="宋体"/>
                <w:b/>
                <w:bCs/>
                <w:kern w:val="0"/>
                <w:sz w:val="18"/>
                <w:szCs w:val="18"/>
              </w:rPr>
            </w:pPr>
            <w:r>
              <w:rPr>
                <w:rFonts w:hint="eastAsia" w:ascii="宋体" w:hAnsi="宋体" w:eastAsia="宋体" w:cs="宋体"/>
                <w:b w:val="0"/>
                <w:bCs w:val="0"/>
                <w:kern w:val="0"/>
                <w:sz w:val="18"/>
                <w:szCs w:val="18"/>
              </w:rPr>
              <w:t>目标</w:t>
            </w:r>
          </w:p>
          <w:p w14:paraId="452FBF57">
            <w:pPr>
              <w:pStyle w:val="72"/>
              <w:rPr>
                <w:rFonts w:hint="eastAsia" w:ascii="宋体" w:hAnsi="宋体" w:eastAsia="宋体" w:cs="宋体"/>
                <w:b/>
                <w:bCs/>
                <w:kern w:val="0"/>
                <w:sz w:val="18"/>
                <w:szCs w:val="18"/>
              </w:rPr>
            </w:pPr>
            <w:r>
              <w:rPr>
                <w:rFonts w:hint="eastAsia" w:ascii="宋体" w:hAnsi="宋体" w:eastAsia="宋体" w:cs="宋体"/>
                <w:b w:val="0"/>
                <w:bCs w:val="0"/>
                <w:kern w:val="0"/>
                <w:sz w:val="18"/>
                <w:szCs w:val="18"/>
              </w:rPr>
              <w:t>模式</w:t>
            </w:r>
          </w:p>
        </w:tc>
        <w:tc>
          <w:tcPr>
            <w:tcW w:w="1111" w:type="pct"/>
            <w:tcBorders>
              <w:top w:val="single" w:color="auto" w:sz="8" w:space="0"/>
              <w:bottom w:val="single" w:color="C8C8C8" w:themeColor="accent3" w:themeTint="99" w:sz="12" w:space="0"/>
              <w:insideH w:val="single" w:sz="12" w:space="0"/>
            </w:tcBorders>
            <w:shd w:val="clear" w:color="auto" w:fill="E7E6E6" w:themeFill="background2"/>
            <w:vAlign w:val="center"/>
          </w:tcPr>
          <w:p w14:paraId="53CC4C83">
            <w:pPr>
              <w:pStyle w:val="72"/>
              <w:rPr>
                <w:rFonts w:hint="eastAsia" w:ascii="宋体" w:hAnsi="宋体" w:eastAsia="宋体" w:cs="宋体"/>
                <w:b/>
                <w:bCs/>
                <w:kern w:val="0"/>
                <w:sz w:val="18"/>
                <w:szCs w:val="18"/>
              </w:rPr>
            </w:pPr>
            <w:r>
              <w:rPr>
                <w:rFonts w:hint="eastAsia" w:ascii="宋体" w:hAnsi="宋体" w:eastAsia="宋体" w:cs="宋体"/>
                <w:b w:val="0"/>
                <w:bCs w:val="0"/>
                <w:kern w:val="0"/>
                <w:sz w:val="18"/>
                <w:szCs w:val="18"/>
              </w:rPr>
              <w:t>切换条件</w:t>
            </w:r>
          </w:p>
        </w:tc>
        <w:tc>
          <w:tcPr>
            <w:tcW w:w="1282" w:type="pct"/>
            <w:tcBorders>
              <w:top w:val="single" w:color="auto" w:sz="8" w:space="0"/>
              <w:bottom w:val="single" w:color="C8C8C8" w:themeColor="accent3" w:themeTint="99" w:sz="12" w:space="0"/>
              <w:insideH w:val="single" w:sz="12" w:space="0"/>
            </w:tcBorders>
            <w:shd w:val="clear" w:color="auto" w:fill="E7E6E6" w:themeFill="background2"/>
            <w:vAlign w:val="center"/>
          </w:tcPr>
          <w:p w14:paraId="5FA02A9C">
            <w:pPr>
              <w:pStyle w:val="72"/>
              <w:rPr>
                <w:rFonts w:hint="eastAsia" w:ascii="宋体" w:hAnsi="宋体" w:eastAsia="宋体" w:cs="宋体"/>
                <w:b/>
                <w:bCs/>
                <w:kern w:val="0"/>
                <w:sz w:val="18"/>
                <w:szCs w:val="18"/>
              </w:rPr>
            </w:pPr>
            <w:r>
              <w:rPr>
                <w:rFonts w:hint="eastAsia" w:ascii="宋体" w:hAnsi="宋体" w:eastAsia="宋体" w:cs="宋体"/>
                <w:b w:val="0"/>
                <w:bCs w:val="0"/>
                <w:kern w:val="0"/>
                <w:sz w:val="18"/>
                <w:szCs w:val="18"/>
              </w:rPr>
              <w:t>操作</w:t>
            </w:r>
          </w:p>
        </w:tc>
        <w:tc>
          <w:tcPr>
            <w:tcW w:w="1927" w:type="pct"/>
            <w:tcBorders>
              <w:top w:val="single" w:color="auto" w:sz="8" w:space="0"/>
              <w:bottom w:val="single" w:color="C8C8C8" w:themeColor="accent3" w:themeTint="99" w:sz="12" w:space="0"/>
              <w:right w:val="single" w:color="auto" w:sz="8" w:space="0"/>
              <w:insideH w:val="single" w:sz="12" w:space="0"/>
            </w:tcBorders>
            <w:shd w:val="clear" w:color="auto" w:fill="E7E6E6" w:themeFill="background2"/>
            <w:vAlign w:val="center"/>
          </w:tcPr>
          <w:p w14:paraId="1E8F8787">
            <w:pPr>
              <w:pStyle w:val="72"/>
              <w:rPr>
                <w:rFonts w:hint="eastAsia" w:ascii="宋体" w:hAnsi="宋体" w:eastAsia="宋体" w:cs="宋体"/>
                <w:b/>
                <w:bCs/>
                <w:kern w:val="0"/>
                <w:sz w:val="18"/>
                <w:szCs w:val="18"/>
              </w:rPr>
            </w:pPr>
            <w:r>
              <w:rPr>
                <w:rFonts w:hint="eastAsia" w:ascii="宋体" w:hAnsi="宋体" w:eastAsia="宋体" w:cs="宋体"/>
                <w:b w:val="0"/>
                <w:bCs w:val="0"/>
                <w:kern w:val="0"/>
                <w:sz w:val="18"/>
                <w:szCs w:val="18"/>
              </w:rPr>
              <w:t>响应</w:t>
            </w:r>
          </w:p>
        </w:tc>
      </w:tr>
      <w:tr w14:paraId="19B5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1" w:type="pct"/>
            <w:vMerge w:val="restart"/>
            <w:tcBorders>
              <w:left w:val="single" w:color="auto" w:sz="8" w:space="0"/>
            </w:tcBorders>
            <w:vAlign w:val="center"/>
          </w:tcPr>
          <w:p w14:paraId="0A95D4A9">
            <w:pPr>
              <w:pStyle w:val="72"/>
              <w:rPr>
                <w:rFonts w:hint="eastAsia" w:ascii="宋体" w:hAnsi="宋体" w:eastAsia="宋体" w:cs="宋体"/>
                <w:b/>
                <w:bCs/>
                <w:kern w:val="0"/>
                <w:sz w:val="18"/>
                <w:szCs w:val="18"/>
              </w:rPr>
            </w:pPr>
            <w:r>
              <w:rPr>
                <w:rFonts w:hint="eastAsia" w:ascii="宋体" w:hAnsi="宋体" w:eastAsia="宋体" w:cs="宋体"/>
                <w:b w:val="0"/>
                <w:bCs w:val="0"/>
                <w:kern w:val="0"/>
                <w:sz w:val="18"/>
                <w:szCs w:val="18"/>
              </w:rPr>
              <w:t>人工</w:t>
            </w:r>
          </w:p>
          <w:p w14:paraId="310C0FF8">
            <w:pPr>
              <w:pStyle w:val="72"/>
              <w:rPr>
                <w:rFonts w:hint="eastAsia" w:ascii="宋体" w:hAnsi="宋体" w:eastAsia="宋体" w:cs="宋体"/>
                <w:b/>
                <w:bCs/>
                <w:kern w:val="0"/>
                <w:sz w:val="18"/>
                <w:szCs w:val="18"/>
              </w:rPr>
            </w:pPr>
            <w:r>
              <w:rPr>
                <w:rFonts w:hint="eastAsia" w:ascii="宋体" w:hAnsi="宋体" w:eastAsia="宋体" w:cs="宋体"/>
                <w:b w:val="0"/>
                <w:bCs w:val="0"/>
                <w:kern w:val="0"/>
                <w:sz w:val="18"/>
                <w:szCs w:val="18"/>
              </w:rPr>
              <w:t>模式</w:t>
            </w:r>
          </w:p>
        </w:tc>
        <w:tc>
          <w:tcPr>
            <w:tcW w:w="339" w:type="pct"/>
            <w:vAlign w:val="center"/>
          </w:tcPr>
          <w:p w14:paraId="36CD6CE2">
            <w:pPr>
              <w:pStyle w:val="72"/>
              <w:rPr>
                <w:rFonts w:hint="eastAsia" w:ascii="宋体" w:hAnsi="宋体" w:eastAsia="宋体" w:cs="宋体"/>
                <w:kern w:val="0"/>
                <w:sz w:val="18"/>
                <w:szCs w:val="18"/>
              </w:rPr>
            </w:pPr>
            <w:r>
              <w:rPr>
                <w:rFonts w:hint="eastAsia" w:ascii="宋体" w:hAnsi="宋体" w:eastAsia="宋体" w:cs="宋体"/>
                <w:kern w:val="0"/>
                <w:sz w:val="18"/>
                <w:szCs w:val="18"/>
              </w:rPr>
              <w:t>自动驾驶</w:t>
            </w:r>
          </w:p>
        </w:tc>
        <w:tc>
          <w:tcPr>
            <w:tcW w:w="1111" w:type="pct"/>
            <w:vAlign w:val="center"/>
          </w:tcPr>
          <w:p w14:paraId="01D6F5DB">
            <w:pPr>
              <w:pStyle w:val="72"/>
              <w:rPr>
                <w:rFonts w:hint="eastAsia" w:ascii="宋体" w:hAnsi="宋体" w:eastAsia="宋体" w:cs="宋体"/>
                <w:kern w:val="0"/>
                <w:sz w:val="18"/>
                <w:szCs w:val="18"/>
              </w:rPr>
            </w:pPr>
            <w:r>
              <w:rPr>
                <w:rFonts w:hint="eastAsia" w:ascii="宋体" w:hAnsi="宋体" w:eastAsia="宋体" w:cs="宋体"/>
                <w:kern w:val="0"/>
                <w:sz w:val="18"/>
                <w:szCs w:val="18"/>
              </w:rPr>
              <w:t>1.VCU有效，ADCU有效</w:t>
            </w:r>
          </w:p>
          <w:p w14:paraId="2EA282F7">
            <w:pPr>
              <w:pStyle w:val="72"/>
              <w:rPr>
                <w:rFonts w:hint="eastAsia" w:ascii="宋体" w:hAnsi="宋体" w:eastAsia="宋体" w:cs="宋体"/>
                <w:kern w:val="0"/>
                <w:sz w:val="18"/>
                <w:szCs w:val="18"/>
              </w:rPr>
            </w:pPr>
            <w:r>
              <w:rPr>
                <w:rFonts w:hint="eastAsia" w:ascii="宋体" w:hAnsi="宋体" w:eastAsia="宋体" w:cs="宋体"/>
                <w:kern w:val="0"/>
                <w:sz w:val="18"/>
                <w:szCs w:val="18"/>
              </w:rPr>
              <w:t>2.车辆正常，P档，静止</w:t>
            </w:r>
          </w:p>
        </w:tc>
        <w:tc>
          <w:tcPr>
            <w:tcW w:w="1282" w:type="pct"/>
            <w:vAlign w:val="center"/>
          </w:tcPr>
          <w:p w14:paraId="2B86FE3F">
            <w:pPr>
              <w:pStyle w:val="72"/>
              <w:rPr>
                <w:rFonts w:hint="eastAsia" w:ascii="宋体" w:hAnsi="宋体" w:eastAsia="宋体" w:cs="宋体"/>
                <w:kern w:val="0"/>
                <w:sz w:val="18"/>
                <w:szCs w:val="18"/>
              </w:rPr>
            </w:pPr>
            <w:r>
              <w:rPr>
                <w:rFonts w:hint="eastAsia" w:ascii="宋体" w:hAnsi="宋体" w:eastAsia="宋体" w:cs="宋体"/>
                <w:kern w:val="0"/>
                <w:sz w:val="18"/>
                <w:szCs w:val="18"/>
              </w:rPr>
              <w:t>自动驾驶调度系统切换</w:t>
            </w:r>
          </w:p>
        </w:tc>
        <w:tc>
          <w:tcPr>
            <w:tcW w:w="1927" w:type="pct"/>
            <w:tcBorders>
              <w:right w:val="single" w:color="auto" w:sz="8" w:space="0"/>
            </w:tcBorders>
            <w:vAlign w:val="center"/>
          </w:tcPr>
          <w:p w14:paraId="74D4906C">
            <w:pPr>
              <w:pStyle w:val="72"/>
              <w:rPr>
                <w:rFonts w:hint="eastAsia" w:ascii="宋体" w:hAnsi="宋体" w:eastAsia="宋体" w:cs="宋体"/>
                <w:kern w:val="0"/>
                <w:sz w:val="18"/>
                <w:szCs w:val="18"/>
              </w:rPr>
            </w:pPr>
          </w:p>
        </w:tc>
      </w:tr>
      <w:tr w14:paraId="2405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341" w:type="pct"/>
            <w:vMerge w:val="continue"/>
            <w:tcBorders>
              <w:left w:val="single" w:color="auto" w:sz="8" w:space="0"/>
            </w:tcBorders>
            <w:vAlign w:val="center"/>
          </w:tcPr>
          <w:p w14:paraId="633FD980">
            <w:pPr>
              <w:pStyle w:val="72"/>
              <w:rPr>
                <w:rFonts w:hint="eastAsia" w:ascii="宋体" w:hAnsi="宋体" w:eastAsia="宋体" w:cs="宋体"/>
                <w:b/>
                <w:bCs/>
                <w:kern w:val="0"/>
                <w:sz w:val="18"/>
                <w:szCs w:val="18"/>
              </w:rPr>
            </w:pPr>
          </w:p>
        </w:tc>
        <w:tc>
          <w:tcPr>
            <w:tcW w:w="339" w:type="pct"/>
            <w:vAlign w:val="center"/>
          </w:tcPr>
          <w:p w14:paraId="2387DE2A">
            <w:pPr>
              <w:pStyle w:val="72"/>
              <w:rPr>
                <w:rFonts w:hint="eastAsia" w:ascii="宋体" w:hAnsi="宋体" w:eastAsia="宋体" w:cs="宋体"/>
                <w:kern w:val="0"/>
                <w:sz w:val="18"/>
                <w:szCs w:val="18"/>
              </w:rPr>
            </w:pPr>
            <w:r>
              <w:rPr>
                <w:rFonts w:hint="eastAsia" w:ascii="宋体" w:hAnsi="宋体" w:eastAsia="宋体" w:cs="宋体"/>
                <w:kern w:val="0"/>
                <w:sz w:val="18"/>
                <w:szCs w:val="18"/>
              </w:rPr>
              <w:t>远程驾驶</w:t>
            </w:r>
          </w:p>
        </w:tc>
        <w:tc>
          <w:tcPr>
            <w:tcW w:w="1111" w:type="pct"/>
            <w:vAlign w:val="center"/>
          </w:tcPr>
          <w:p w14:paraId="2E62C2DB">
            <w:pPr>
              <w:pStyle w:val="72"/>
              <w:rPr>
                <w:rFonts w:hint="eastAsia" w:ascii="宋体" w:hAnsi="宋体" w:eastAsia="宋体" w:cs="宋体"/>
                <w:kern w:val="0"/>
                <w:sz w:val="18"/>
                <w:szCs w:val="18"/>
              </w:rPr>
            </w:pPr>
            <w:r>
              <w:rPr>
                <w:rFonts w:hint="eastAsia" w:ascii="宋体" w:hAnsi="宋体" w:eastAsia="宋体" w:cs="宋体"/>
                <w:kern w:val="0"/>
                <w:sz w:val="18"/>
                <w:szCs w:val="18"/>
              </w:rPr>
              <w:t>1.VCU有效</w:t>
            </w:r>
          </w:p>
          <w:p w14:paraId="1DDA1DFB">
            <w:pPr>
              <w:pStyle w:val="72"/>
              <w:rPr>
                <w:rFonts w:hint="eastAsia" w:ascii="宋体" w:hAnsi="宋体" w:eastAsia="宋体" w:cs="宋体"/>
                <w:kern w:val="0"/>
                <w:sz w:val="18"/>
                <w:szCs w:val="18"/>
              </w:rPr>
            </w:pPr>
            <w:r>
              <w:rPr>
                <w:rFonts w:hint="eastAsia" w:ascii="宋体" w:hAnsi="宋体" w:eastAsia="宋体" w:cs="宋体"/>
                <w:kern w:val="0"/>
                <w:sz w:val="18"/>
                <w:szCs w:val="18"/>
              </w:rPr>
              <w:t>2.车辆正常，P档，静止</w:t>
            </w:r>
          </w:p>
        </w:tc>
        <w:tc>
          <w:tcPr>
            <w:tcW w:w="1282" w:type="pct"/>
            <w:vAlign w:val="center"/>
          </w:tcPr>
          <w:p w14:paraId="53BCF887">
            <w:pPr>
              <w:pStyle w:val="72"/>
              <w:rPr>
                <w:rFonts w:hint="eastAsia" w:ascii="宋体" w:hAnsi="宋体" w:eastAsia="宋体" w:cs="宋体"/>
                <w:kern w:val="0"/>
                <w:sz w:val="18"/>
                <w:szCs w:val="18"/>
              </w:rPr>
            </w:pPr>
            <w:r>
              <w:rPr>
                <w:rFonts w:hint="eastAsia" w:ascii="宋体" w:hAnsi="宋体" w:eastAsia="宋体" w:cs="宋体"/>
                <w:kern w:val="0"/>
                <w:sz w:val="18"/>
                <w:szCs w:val="18"/>
              </w:rPr>
              <w:t>驾驶舱端发起请求（需具备防误触能力，例如长按2S）</w:t>
            </w:r>
          </w:p>
        </w:tc>
        <w:tc>
          <w:tcPr>
            <w:tcW w:w="1927" w:type="pct"/>
            <w:tcBorders>
              <w:right w:val="single" w:color="auto" w:sz="8" w:space="0"/>
            </w:tcBorders>
            <w:vAlign w:val="center"/>
          </w:tcPr>
          <w:p w14:paraId="139744CA">
            <w:pPr>
              <w:pStyle w:val="72"/>
              <w:rPr>
                <w:rFonts w:hint="eastAsia" w:ascii="宋体" w:hAnsi="宋体" w:eastAsia="宋体" w:cs="宋体"/>
                <w:kern w:val="0"/>
                <w:sz w:val="18"/>
                <w:szCs w:val="18"/>
              </w:rPr>
            </w:pPr>
            <w:r>
              <w:rPr>
                <w:rFonts w:hint="eastAsia" w:ascii="宋体" w:hAnsi="宋体" w:eastAsia="宋体" w:cs="宋体"/>
                <w:kern w:val="0"/>
                <w:sz w:val="18"/>
                <w:szCs w:val="18"/>
              </w:rPr>
              <w:t>1.切换成功UI界面显示当前模式，模式请求恢复至默认（默认状态下应当处于P 档并且驻车）；</w:t>
            </w:r>
          </w:p>
          <w:p w14:paraId="2D36A285">
            <w:pPr>
              <w:pStyle w:val="72"/>
              <w:rPr>
                <w:rFonts w:hint="eastAsia" w:ascii="宋体" w:hAnsi="宋体" w:eastAsia="宋体" w:cs="宋体"/>
                <w:kern w:val="0"/>
                <w:sz w:val="18"/>
                <w:szCs w:val="18"/>
              </w:rPr>
            </w:pPr>
            <w:r>
              <w:rPr>
                <w:rFonts w:hint="eastAsia" w:ascii="宋体" w:hAnsi="宋体" w:eastAsia="宋体" w:cs="宋体"/>
                <w:kern w:val="0"/>
                <w:sz w:val="18"/>
                <w:szCs w:val="18"/>
              </w:rPr>
              <w:t>2.切换超时失败时，UI报警提示，模式请求恢复至默认（默认状态下应当处于P 档并且驻车）；</w:t>
            </w:r>
          </w:p>
        </w:tc>
      </w:tr>
      <w:tr w14:paraId="790B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vMerge w:val="restart"/>
            <w:tcBorders>
              <w:left w:val="single" w:color="auto" w:sz="8" w:space="0"/>
            </w:tcBorders>
            <w:vAlign w:val="center"/>
          </w:tcPr>
          <w:p w14:paraId="058F9CB3">
            <w:pPr>
              <w:pStyle w:val="72"/>
              <w:rPr>
                <w:rFonts w:hint="eastAsia" w:ascii="宋体" w:hAnsi="宋体" w:eastAsia="宋体" w:cs="宋体"/>
                <w:b/>
                <w:bCs/>
                <w:kern w:val="0"/>
                <w:sz w:val="18"/>
                <w:szCs w:val="18"/>
              </w:rPr>
            </w:pPr>
            <w:r>
              <w:rPr>
                <w:rFonts w:hint="eastAsia" w:ascii="宋体" w:hAnsi="宋体" w:eastAsia="宋体" w:cs="宋体"/>
                <w:b w:val="0"/>
                <w:bCs w:val="0"/>
                <w:kern w:val="0"/>
                <w:sz w:val="18"/>
                <w:szCs w:val="18"/>
              </w:rPr>
              <w:t>自动</w:t>
            </w:r>
          </w:p>
          <w:p w14:paraId="717B3FEA">
            <w:pPr>
              <w:pStyle w:val="72"/>
              <w:rPr>
                <w:rFonts w:hint="eastAsia" w:ascii="宋体" w:hAnsi="宋体" w:eastAsia="宋体" w:cs="宋体"/>
                <w:b/>
                <w:bCs/>
                <w:kern w:val="0"/>
                <w:sz w:val="18"/>
                <w:szCs w:val="18"/>
              </w:rPr>
            </w:pPr>
            <w:r>
              <w:rPr>
                <w:rFonts w:hint="eastAsia" w:ascii="宋体" w:hAnsi="宋体" w:eastAsia="宋体" w:cs="宋体"/>
                <w:b w:val="0"/>
                <w:bCs w:val="0"/>
                <w:kern w:val="0"/>
                <w:sz w:val="18"/>
                <w:szCs w:val="18"/>
              </w:rPr>
              <w:t>驾驶</w:t>
            </w:r>
          </w:p>
        </w:tc>
        <w:tc>
          <w:tcPr>
            <w:tcW w:w="339" w:type="pct"/>
            <w:vAlign w:val="center"/>
          </w:tcPr>
          <w:p w14:paraId="204FD963">
            <w:pPr>
              <w:pStyle w:val="72"/>
              <w:rPr>
                <w:rFonts w:hint="eastAsia" w:ascii="宋体" w:hAnsi="宋体" w:eastAsia="宋体" w:cs="宋体"/>
                <w:kern w:val="0"/>
                <w:sz w:val="18"/>
                <w:szCs w:val="18"/>
              </w:rPr>
            </w:pPr>
            <w:r>
              <w:rPr>
                <w:rFonts w:hint="eastAsia" w:ascii="宋体" w:hAnsi="宋体" w:eastAsia="宋体" w:cs="宋体"/>
                <w:kern w:val="0"/>
                <w:sz w:val="18"/>
                <w:szCs w:val="18"/>
              </w:rPr>
              <w:t>人工模式</w:t>
            </w:r>
          </w:p>
        </w:tc>
        <w:tc>
          <w:tcPr>
            <w:tcW w:w="1111" w:type="pct"/>
            <w:vAlign w:val="center"/>
          </w:tcPr>
          <w:p w14:paraId="32537BAA">
            <w:pPr>
              <w:pStyle w:val="72"/>
              <w:rPr>
                <w:rFonts w:hint="eastAsia" w:ascii="宋体" w:hAnsi="宋体" w:eastAsia="宋体" w:cs="宋体"/>
                <w:kern w:val="0"/>
                <w:sz w:val="18"/>
                <w:szCs w:val="18"/>
              </w:rPr>
            </w:pPr>
            <w:r>
              <w:rPr>
                <w:rFonts w:hint="eastAsia" w:ascii="宋体" w:hAnsi="宋体" w:eastAsia="宋体" w:cs="宋体"/>
                <w:kern w:val="0"/>
                <w:sz w:val="18"/>
                <w:szCs w:val="18"/>
              </w:rPr>
              <w:t>1. VCU有效</w:t>
            </w:r>
          </w:p>
          <w:p w14:paraId="47BBF449">
            <w:pPr>
              <w:pStyle w:val="72"/>
              <w:rPr>
                <w:rFonts w:hint="eastAsia" w:ascii="宋体" w:hAnsi="宋体" w:eastAsia="宋体" w:cs="宋体"/>
                <w:kern w:val="0"/>
                <w:sz w:val="18"/>
                <w:szCs w:val="18"/>
              </w:rPr>
            </w:pPr>
            <w:r>
              <w:rPr>
                <w:rFonts w:hint="eastAsia" w:ascii="宋体" w:hAnsi="宋体" w:eastAsia="宋体" w:cs="宋体"/>
                <w:kern w:val="0"/>
                <w:sz w:val="18"/>
                <w:szCs w:val="18"/>
              </w:rPr>
              <w:t>2车辆正常，P档，静止</w:t>
            </w:r>
          </w:p>
        </w:tc>
        <w:tc>
          <w:tcPr>
            <w:tcW w:w="1282" w:type="pct"/>
            <w:vAlign w:val="center"/>
          </w:tcPr>
          <w:p w14:paraId="109771F5">
            <w:pPr>
              <w:pStyle w:val="72"/>
              <w:rPr>
                <w:rFonts w:hint="eastAsia" w:ascii="宋体" w:hAnsi="宋体" w:eastAsia="宋体" w:cs="宋体"/>
                <w:kern w:val="0"/>
                <w:sz w:val="18"/>
                <w:szCs w:val="18"/>
              </w:rPr>
            </w:pPr>
            <w:r>
              <w:rPr>
                <w:rFonts w:hint="eastAsia" w:ascii="宋体" w:hAnsi="宋体" w:eastAsia="宋体" w:cs="宋体"/>
                <w:kern w:val="0"/>
                <w:sz w:val="18"/>
                <w:szCs w:val="18"/>
              </w:rPr>
              <w:t>转动方向盘、踩踏油门或刹车踏板、按下车端急停（或双闪）</w:t>
            </w:r>
          </w:p>
        </w:tc>
        <w:tc>
          <w:tcPr>
            <w:tcW w:w="1927" w:type="pct"/>
            <w:tcBorders>
              <w:right w:val="single" w:color="auto" w:sz="8" w:space="0"/>
            </w:tcBorders>
            <w:vAlign w:val="center"/>
          </w:tcPr>
          <w:p w14:paraId="1CFB8AE3">
            <w:pPr>
              <w:pStyle w:val="72"/>
              <w:rPr>
                <w:rFonts w:hint="eastAsia" w:ascii="宋体" w:hAnsi="宋体" w:eastAsia="宋体" w:cs="宋体"/>
                <w:kern w:val="0"/>
                <w:sz w:val="18"/>
                <w:szCs w:val="18"/>
              </w:rPr>
            </w:pPr>
          </w:p>
        </w:tc>
      </w:tr>
      <w:tr w14:paraId="1A06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vMerge w:val="continue"/>
            <w:tcBorders>
              <w:left w:val="single" w:color="auto" w:sz="8" w:space="0"/>
            </w:tcBorders>
            <w:vAlign w:val="center"/>
          </w:tcPr>
          <w:p w14:paraId="5B7D4D21">
            <w:pPr>
              <w:pStyle w:val="72"/>
              <w:rPr>
                <w:rFonts w:hint="eastAsia" w:ascii="宋体" w:hAnsi="宋体" w:eastAsia="宋体" w:cs="宋体"/>
                <w:b/>
                <w:bCs/>
                <w:kern w:val="0"/>
                <w:sz w:val="18"/>
                <w:szCs w:val="18"/>
              </w:rPr>
            </w:pPr>
          </w:p>
        </w:tc>
        <w:tc>
          <w:tcPr>
            <w:tcW w:w="339" w:type="pct"/>
            <w:vAlign w:val="center"/>
          </w:tcPr>
          <w:p w14:paraId="7104CD84">
            <w:pPr>
              <w:pStyle w:val="72"/>
              <w:rPr>
                <w:rFonts w:hint="eastAsia" w:ascii="宋体" w:hAnsi="宋体" w:eastAsia="宋体" w:cs="宋体"/>
                <w:kern w:val="0"/>
                <w:sz w:val="18"/>
                <w:szCs w:val="18"/>
              </w:rPr>
            </w:pPr>
            <w:r>
              <w:rPr>
                <w:rFonts w:hint="eastAsia" w:ascii="宋体" w:hAnsi="宋体" w:eastAsia="宋体" w:cs="宋体"/>
                <w:kern w:val="0"/>
                <w:sz w:val="18"/>
                <w:szCs w:val="18"/>
              </w:rPr>
              <w:t>远程驾驶</w:t>
            </w:r>
          </w:p>
        </w:tc>
        <w:tc>
          <w:tcPr>
            <w:tcW w:w="1111" w:type="pct"/>
            <w:vAlign w:val="center"/>
          </w:tcPr>
          <w:p w14:paraId="604D3BAF">
            <w:pPr>
              <w:pStyle w:val="72"/>
              <w:rPr>
                <w:rFonts w:hint="eastAsia" w:ascii="宋体" w:hAnsi="宋体" w:eastAsia="宋体" w:cs="宋体"/>
                <w:kern w:val="0"/>
                <w:sz w:val="18"/>
                <w:szCs w:val="18"/>
              </w:rPr>
            </w:pPr>
            <w:r>
              <w:rPr>
                <w:rFonts w:hint="eastAsia" w:ascii="宋体" w:hAnsi="宋体" w:eastAsia="宋体" w:cs="宋体"/>
                <w:kern w:val="0"/>
                <w:sz w:val="18"/>
                <w:szCs w:val="18"/>
              </w:rPr>
              <w:t>1. VCU有效</w:t>
            </w:r>
          </w:p>
          <w:p w14:paraId="0DF796CC">
            <w:pPr>
              <w:pStyle w:val="72"/>
              <w:rPr>
                <w:rFonts w:hint="eastAsia" w:ascii="宋体" w:hAnsi="宋体" w:eastAsia="宋体" w:cs="宋体"/>
                <w:kern w:val="0"/>
                <w:sz w:val="18"/>
                <w:szCs w:val="18"/>
              </w:rPr>
            </w:pPr>
            <w:r>
              <w:rPr>
                <w:rFonts w:hint="eastAsia" w:ascii="宋体" w:hAnsi="宋体" w:eastAsia="宋体" w:cs="宋体"/>
                <w:kern w:val="0"/>
                <w:sz w:val="18"/>
                <w:szCs w:val="18"/>
              </w:rPr>
              <w:t>2.车辆正常，P档，静止</w:t>
            </w:r>
          </w:p>
        </w:tc>
        <w:tc>
          <w:tcPr>
            <w:tcW w:w="1282" w:type="pct"/>
            <w:vAlign w:val="center"/>
          </w:tcPr>
          <w:p w14:paraId="6E60CB00">
            <w:pPr>
              <w:pStyle w:val="72"/>
              <w:rPr>
                <w:rFonts w:hint="eastAsia" w:ascii="宋体" w:hAnsi="宋体" w:eastAsia="宋体" w:cs="宋体"/>
                <w:kern w:val="0"/>
                <w:sz w:val="18"/>
                <w:szCs w:val="18"/>
              </w:rPr>
            </w:pPr>
            <w:r>
              <w:rPr>
                <w:rFonts w:hint="eastAsia" w:ascii="宋体" w:hAnsi="宋体" w:eastAsia="宋体" w:cs="宋体"/>
                <w:kern w:val="0"/>
                <w:sz w:val="18"/>
                <w:szCs w:val="18"/>
              </w:rPr>
              <w:t>驾驶舱端发起请求（需具备防误触能力，例如长按2S）</w:t>
            </w:r>
          </w:p>
        </w:tc>
        <w:tc>
          <w:tcPr>
            <w:tcW w:w="1927" w:type="pct"/>
            <w:tcBorders>
              <w:right w:val="single" w:color="auto" w:sz="8" w:space="0"/>
            </w:tcBorders>
            <w:vAlign w:val="center"/>
          </w:tcPr>
          <w:p w14:paraId="1258B65D">
            <w:pPr>
              <w:pStyle w:val="72"/>
              <w:rPr>
                <w:rFonts w:hint="eastAsia" w:ascii="宋体" w:hAnsi="宋体" w:eastAsia="宋体" w:cs="宋体"/>
                <w:kern w:val="0"/>
                <w:sz w:val="18"/>
                <w:szCs w:val="18"/>
              </w:rPr>
            </w:pPr>
            <w:r>
              <w:rPr>
                <w:rFonts w:hint="eastAsia" w:ascii="宋体" w:hAnsi="宋体" w:eastAsia="宋体" w:cs="宋体"/>
                <w:kern w:val="0"/>
                <w:sz w:val="18"/>
                <w:szCs w:val="18"/>
              </w:rPr>
              <w:t>1.切换成功UI界面显示当前模式，模式请求恢复至默认（默认状态下应当处于P 档并且驻车）</w:t>
            </w:r>
          </w:p>
          <w:p w14:paraId="7058CEE5">
            <w:pPr>
              <w:pStyle w:val="72"/>
              <w:rPr>
                <w:rFonts w:hint="eastAsia" w:ascii="宋体" w:hAnsi="宋体" w:eastAsia="宋体" w:cs="宋体"/>
                <w:kern w:val="0"/>
                <w:sz w:val="18"/>
                <w:szCs w:val="18"/>
              </w:rPr>
            </w:pPr>
            <w:r>
              <w:rPr>
                <w:rFonts w:hint="eastAsia" w:ascii="宋体" w:hAnsi="宋体" w:eastAsia="宋体" w:cs="宋体"/>
                <w:kern w:val="0"/>
                <w:sz w:val="18"/>
                <w:szCs w:val="18"/>
              </w:rPr>
              <w:t>2.切换超时失败时，UI报警提示，请求恢复至默认（默认状态下应当处于P 档并且驻车）</w:t>
            </w:r>
          </w:p>
        </w:tc>
      </w:tr>
      <w:tr w14:paraId="7665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vMerge w:val="restart"/>
            <w:tcBorders>
              <w:left w:val="single" w:color="auto" w:sz="8" w:space="0"/>
            </w:tcBorders>
            <w:vAlign w:val="center"/>
          </w:tcPr>
          <w:p w14:paraId="783F0994">
            <w:pPr>
              <w:pStyle w:val="72"/>
              <w:rPr>
                <w:rFonts w:hint="eastAsia" w:ascii="宋体" w:hAnsi="宋体" w:eastAsia="宋体" w:cs="宋体"/>
                <w:b/>
                <w:bCs/>
                <w:kern w:val="0"/>
                <w:sz w:val="18"/>
                <w:szCs w:val="18"/>
              </w:rPr>
            </w:pPr>
            <w:r>
              <w:rPr>
                <w:rFonts w:hint="eastAsia" w:ascii="宋体" w:hAnsi="宋体" w:eastAsia="宋体" w:cs="宋体"/>
                <w:b w:val="0"/>
                <w:bCs w:val="0"/>
                <w:kern w:val="0"/>
                <w:sz w:val="18"/>
                <w:szCs w:val="18"/>
              </w:rPr>
              <w:t>远程</w:t>
            </w:r>
          </w:p>
          <w:p w14:paraId="255F5ED0">
            <w:pPr>
              <w:pStyle w:val="72"/>
              <w:rPr>
                <w:rFonts w:hint="eastAsia" w:ascii="宋体" w:hAnsi="宋体" w:eastAsia="宋体" w:cs="宋体"/>
                <w:b/>
                <w:bCs/>
                <w:kern w:val="0"/>
                <w:sz w:val="18"/>
                <w:szCs w:val="18"/>
              </w:rPr>
            </w:pPr>
            <w:r>
              <w:rPr>
                <w:rFonts w:hint="eastAsia" w:ascii="宋体" w:hAnsi="宋体" w:eastAsia="宋体" w:cs="宋体"/>
                <w:b w:val="0"/>
                <w:bCs w:val="0"/>
                <w:kern w:val="0"/>
                <w:sz w:val="18"/>
                <w:szCs w:val="18"/>
              </w:rPr>
              <w:t>驾驶</w:t>
            </w:r>
          </w:p>
        </w:tc>
        <w:tc>
          <w:tcPr>
            <w:tcW w:w="339" w:type="pct"/>
            <w:vAlign w:val="center"/>
          </w:tcPr>
          <w:p w14:paraId="56C528B4">
            <w:pPr>
              <w:pStyle w:val="72"/>
              <w:rPr>
                <w:rFonts w:hint="eastAsia" w:ascii="宋体" w:hAnsi="宋体" w:eastAsia="宋体" w:cs="宋体"/>
                <w:kern w:val="0"/>
                <w:sz w:val="18"/>
                <w:szCs w:val="18"/>
              </w:rPr>
            </w:pPr>
            <w:r>
              <w:rPr>
                <w:rFonts w:hint="eastAsia" w:ascii="宋体" w:hAnsi="宋体" w:eastAsia="宋体" w:cs="宋体"/>
                <w:kern w:val="0"/>
                <w:sz w:val="18"/>
                <w:szCs w:val="18"/>
              </w:rPr>
              <w:t>人工模式</w:t>
            </w:r>
          </w:p>
        </w:tc>
        <w:tc>
          <w:tcPr>
            <w:tcW w:w="1111" w:type="pct"/>
            <w:vAlign w:val="center"/>
          </w:tcPr>
          <w:p w14:paraId="64B764BE">
            <w:pPr>
              <w:pStyle w:val="72"/>
              <w:rPr>
                <w:rFonts w:hint="eastAsia" w:ascii="宋体" w:hAnsi="宋体" w:eastAsia="宋体" w:cs="宋体"/>
                <w:kern w:val="0"/>
                <w:sz w:val="18"/>
                <w:szCs w:val="18"/>
              </w:rPr>
            </w:pPr>
            <w:r>
              <w:rPr>
                <w:rFonts w:hint="eastAsia" w:ascii="宋体" w:hAnsi="宋体" w:eastAsia="宋体" w:cs="宋体"/>
                <w:kern w:val="0"/>
                <w:sz w:val="18"/>
                <w:szCs w:val="18"/>
              </w:rPr>
              <w:t>1.VCU有效</w:t>
            </w:r>
          </w:p>
          <w:p w14:paraId="6AA0C7AE">
            <w:pPr>
              <w:pStyle w:val="72"/>
              <w:rPr>
                <w:rFonts w:hint="eastAsia" w:ascii="宋体" w:hAnsi="宋体" w:eastAsia="宋体" w:cs="宋体"/>
                <w:kern w:val="0"/>
                <w:sz w:val="18"/>
                <w:szCs w:val="18"/>
              </w:rPr>
            </w:pPr>
            <w:r>
              <w:rPr>
                <w:rFonts w:hint="eastAsia" w:ascii="宋体" w:hAnsi="宋体" w:eastAsia="宋体" w:cs="宋体"/>
                <w:kern w:val="0"/>
                <w:sz w:val="18"/>
                <w:szCs w:val="18"/>
              </w:rPr>
              <w:t>2. 车辆正常，P档，静止</w:t>
            </w:r>
          </w:p>
        </w:tc>
        <w:tc>
          <w:tcPr>
            <w:tcW w:w="1282" w:type="pct"/>
            <w:vAlign w:val="center"/>
          </w:tcPr>
          <w:p w14:paraId="35194550">
            <w:pPr>
              <w:pStyle w:val="72"/>
              <w:rPr>
                <w:rFonts w:hint="eastAsia" w:ascii="宋体" w:hAnsi="宋体" w:eastAsia="宋体" w:cs="宋体"/>
                <w:kern w:val="0"/>
                <w:sz w:val="18"/>
                <w:szCs w:val="18"/>
              </w:rPr>
            </w:pPr>
            <w:r>
              <w:rPr>
                <w:rFonts w:hint="eastAsia" w:ascii="宋体" w:hAnsi="宋体" w:eastAsia="宋体" w:cs="宋体"/>
                <w:kern w:val="0"/>
                <w:sz w:val="18"/>
                <w:szCs w:val="18"/>
              </w:rPr>
              <w:t>转动方向盘、踩踏油门或刹车踏板、按下车端急停（或双闪）</w:t>
            </w:r>
          </w:p>
        </w:tc>
        <w:tc>
          <w:tcPr>
            <w:tcW w:w="1927" w:type="pct"/>
            <w:tcBorders>
              <w:right w:val="single" w:color="auto" w:sz="8" w:space="0"/>
            </w:tcBorders>
            <w:vAlign w:val="center"/>
          </w:tcPr>
          <w:p w14:paraId="2584E581">
            <w:pPr>
              <w:pStyle w:val="72"/>
              <w:rPr>
                <w:rFonts w:hint="eastAsia" w:ascii="宋体" w:hAnsi="宋体" w:eastAsia="宋体" w:cs="宋体"/>
                <w:kern w:val="0"/>
                <w:sz w:val="18"/>
                <w:szCs w:val="18"/>
              </w:rPr>
            </w:pPr>
            <w:r>
              <w:rPr>
                <w:rFonts w:hint="eastAsia" w:ascii="宋体" w:hAnsi="宋体" w:eastAsia="宋体" w:cs="宋体"/>
                <w:kern w:val="0"/>
                <w:sz w:val="18"/>
                <w:szCs w:val="18"/>
              </w:rPr>
              <w:t>1.切换成功UI界面显示当前模式，模式请求恢复至默认（默认状态下应当处于P 档并且驻车）</w:t>
            </w:r>
          </w:p>
        </w:tc>
      </w:tr>
      <w:tr w14:paraId="38C1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vMerge w:val="continue"/>
            <w:tcBorders>
              <w:left w:val="single" w:color="auto" w:sz="8" w:space="0"/>
              <w:bottom w:val="single" w:color="auto" w:sz="8" w:space="0"/>
            </w:tcBorders>
            <w:vAlign w:val="center"/>
          </w:tcPr>
          <w:p w14:paraId="29EFEFBF">
            <w:pPr>
              <w:pStyle w:val="72"/>
              <w:rPr>
                <w:rFonts w:hint="eastAsia" w:ascii="宋体" w:hAnsi="宋体" w:eastAsia="宋体" w:cs="宋体"/>
                <w:b/>
                <w:bCs/>
                <w:kern w:val="0"/>
                <w:sz w:val="18"/>
                <w:szCs w:val="18"/>
              </w:rPr>
            </w:pPr>
          </w:p>
        </w:tc>
        <w:tc>
          <w:tcPr>
            <w:tcW w:w="339" w:type="pct"/>
            <w:tcBorders>
              <w:bottom w:val="single" w:color="auto" w:sz="8" w:space="0"/>
            </w:tcBorders>
            <w:vAlign w:val="center"/>
          </w:tcPr>
          <w:p w14:paraId="74CD34B2">
            <w:pPr>
              <w:pStyle w:val="72"/>
              <w:rPr>
                <w:rFonts w:hint="eastAsia" w:ascii="宋体" w:hAnsi="宋体" w:eastAsia="宋体" w:cs="宋体"/>
                <w:kern w:val="0"/>
                <w:sz w:val="18"/>
                <w:szCs w:val="18"/>
              </w:rPr>
            </w:pPr>
            <w:r>
              <w:rPr>
                <w:rFonts w:hint="eastAsia" w:ascii="宋体" w:hAnsi="宋体" w:eastAsia="宋体" w:cs="宋体"/>
                <w:kern w:val="0"/>
                <w:sz w:val="18"/>
                <w:szCs w:val="18"/>
              </w:rPr>
              <w:t>自动驾驶</w:t>
            </w:r>
          </w:p>
        </w:tc>
        <w:tc>
          <w:tcPr>
            <w:tcW w:w="1111" w:type="pct"/>
            <w:tcBorders>
              <w:bottom w:val="single" w:color="auto" w:sz="8" w:space="0"/>
            </w:tcBorders>
            <w:vAlign w:val="center"/>
          </w:tcPr>
          <w:p w14:paraId="7F6B8759">
            <w:pPr>
              <w:pStyle w:val="72"/>
              <w:rPr>
                <w:rFonts w:hint="eastAsia" w:ascii="宋体" w:hAnsi="宋体" w:eastAsia="宋体" w:cs="宋体"/>
                <w:kern w:val="0"/>
                <w:sz w:val="18"/>
                <w:szCs w:val="18"/>
              </w:rPr>
            </w:pPr>
            <w:r>
              <w:rPr>
                <w:rFonts w:hint="eastAsia" w:ascii="宋体" w:hAnsi="宋体" w:eastAsia="宋体" w:cs="宋体"/>
                <w:kern w:val="0"/>
                <w:sz w:val="18"/>
                <w:szCs w:val="18"/>
              </w:rPr>
              <w:t>1. VCU有效, ADCU有效</w:t>
            </w:r>
          </w:p>
          <w:p w14:paraId="5B3456BE">
            <w:pPr>
              <w:pStyle w:val="72"/>
              <w:rPr>
                <w:rFonts w:hint="eastAsia" w:ascii="宋体" w:hAnsi="宋体" w:eastAsia="宋体" w:cs="宋体"/>
                <w:kern w:val="0"/>
                <w:sz w:val="18"/>
                <w:szCs w:val="18"/>
              </w:rPr>
            </w:pPr>
            <w:r>
              <w:rPr>
                <w:rFonts w:hint="eastAsia" w:ascii="宋体" w:hAnsi="宋体" w:eastAsia="宋体" w:cs="宋体"/>
                <w:kern w:val="0"/>
                <w:sz w:val="18"/>
                <w:szCs w:val="18"/>
              </w:rPr>
              <w:t>2. 车辆正常，P档，静止</w:t>
            </w:r>
          </w:p>
          <w:p w14:paraId="01F0A925">
            <w:pPr>
              <w:pStyle w:val="72"/>
              <w:rPr>
                <w:rFonts w:hint="eastAsia" w:ascii="宋体" w:hAnsi="宋体" w:eastAsia="宋体" w:cs="宋体"/>
                <w:kern w:val="0"/>
                <w:sz w:val="18"/>
                <w:szCs w:val="18"/>
              </w:rPr>
            </w:pPr>
            <w:r>
              <w:rPr>
                <w:rFonts w:hint="eastAsia" w:ascii="宋体" w:hAnsi="宋体" w:eastAsia="宋体" w:cs="宋体"/>
                <w:kern w:val="0"/>
                <w:sz w:val="18"/>
                <w:szCs w:val="18"/>
              </w:rPr>
              <w:t>3.释放远程接管权限</w:t>
            </w:r>
          </w:p>
        </w:tc>
        <w:tc>
          <w:tcPr>
            <w:tcW w:w="1282" w:type="pct"/>
            <w:tcBorders>
              <w:bottom w:val="single" w:color="auto" w:sz="8" w:space="0"/>
            </w:tcBorders>
            <w:vAlign w:val="center"/>
          </w:tcPr>
          <w:p w14:paraId="0895960F">
            <w:pPr>
              <w:pStyle w:val="72"/>
              <w:rPr>
                <w:rFonts w:hint="eastAsia" w:ascii="宋体" w:hAnsi="宋体" w:eastAsia="宋体" w:cs="宋体"/>
                <w:kern w:val="0"/>
                <w:sz w:val="18"/>
                <w:szCs w:val="18"/>
              </w:rPr>
            </w:pPr>
            <w:r>
              <w:rPr>
                <w:rFonts w:hint="eastAsia" w:ascii="宋体" w:hAnsi="宋体" w:eastAsia="宋体" w:cs="宋体"/>
                <w:kern w:val="0"/>
                <w:sz w:val="18"/>
                <w:szCs w:val="18"/>
              </w:rPr>
              <w:t>驾驶舱端发起请求（需具备防误触能力，例如长按2S），请求自动驾驶；</w:t>
            </w:r>
          </w:p>
          <w:p w14:paraId="6DAA77F8">
            <w:pPr>
              <w:pStyle w:val="72"/>
              <w:rPr>
                <w:rFonts w:hint="eastAsia" w:ascii="宋体" w:hAnsi="宋体" w:eastAsia="宋体" w:cs="宋体"/>
                <w:kern w:val="0"/>
                <w:sz w:val="18"/>
                <w:szCs w:val="18"/>
              </w:rPr>
            </w:pPr>
          </w:p>
        </w:tc>
        <w:tc>
          <w:tcPr>
            <w:tcW w:w="1927" w:type="pct"/>
            <w:tcBorders>
              <w:bottom w:val="single" w:color="auto" w:sz="8" w:space="0"/>
              <w:right w:val="single" w:color="auto" w:sz="8" w:space="0"/>
            </w:tcBorders>
            <w:vAlign w:val="center"/>
          </w:tcPr>
          <w:p w14:paraId="3FC9509B">
            <w:pPr>
              <w:pStyle w:val="72"/>
              <w:rPr>
                <w:rFonts w:hint="eastAsia" w:ascii="宋体" w:hAnsi="宋体" w:eastAsia="宋体" w:cs="宋体"/>
                <w:kern w:val="0"/>
                <w:sz w:val="18"/>
                <w:szCs w:val="18"/>
              </w:rPr>
            </w:pPr>
            <w:r>
              <w:rPr>
                <w:rFonts w:hint="eastAsia" w:ascii="宋体" w:hAnsi="宋体" w:eastAsia="宋体" w:cs="宋体"/>
                <w:kern w:val="0"/>
                <w:sz w:val="18"/>
                <w:szCs w:val="18"/>
              </w:rPr>
              <w:t>1. “模式请求”状态位为：自动驾驶请求</w:t>
            </w:r>
          </w:p>
          <w:p w14:paraId="29262E0A">
            <w:pPr>
              <w:pStyle w:val="72"/>
              <w:rPr>
                <w:rFonts w:hint="eastAsia" w:ascii="宋体" w:hAnsi="宋体" w:eastAsia="宋体" w:cs="宋体"/>
                <w:kern w:val="0"/>
                <w:sz w:val="18"/>
                <w:szCs w:val="18"/>
              </w:rPr>
            </w:pPr>
            <w:r>
              <w:rPr>
                <w:rFonts w:hint="eastAsia" w:ascii="宋体" w:hAnsi="宋体" w:eastAsia="宋体" w:cs="宋体"/>
                <w:kern w:val="0"/>
                <w:sz w:val="18"/>
                <w:szCs w:val="18"/>
              </w:rPr>
              <w:t>2.切换成功UI界面显示当前模式，模式请求恢复至默认（默认状态下应当处于P 档并且驻车）；切换超时失败时，UI报警提示，模式请求恢复至默认（默认状态下应当处于P 档并且驻车）</w:t>
            </w:r>
          </w:p>
        </w:tc>
      </w:tr>
    </w:tbl>
    <w:p w14:paraId="601F9647">
      <w:pPr>
        <w:pStyle w:val="65"/>
        <w:spacing w:before="120" w:after="120"/>
        <w:ind w:left="0" w:firstLine="0"/>
        <w:rPr>
          <w:rFonts w:hint="eastAsia"/>
        </w:rPr>
      </w:pPr>
      <w:bookmarkStart w:id="54" w:name="_Toc32341"/>
      <w:r>
        <w:rPr>
          <w:rFonts w:hint="eastAsia"/>
        </w:rPr>
        <w:t>静态接管与动态接管规范</w:t>
      </w:r>
      <w:bookmarkEnd w:id="54"/>
    </w:p>
    <w:p w14:paraId="36D4FB1C">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在工程经验和业务经验确实的情况下首先推荐静态接管功能，详细见表3：</w:t>
      </w:r>
    </w:p>
    <w:p w14:paraId="23B2286E">
      <w:pPr>
        <w:pStyle w:val="71"/>
        <w:spacing w:before="120" w:after="120"/>
      </w:pPr>
    </w:p>
    <w:tbl>
      <w:tblPr>
        <w:tblStyle w:val="73"/>
        <w:tblW w:w="52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76"/>
        <w:gridCol w:w="7849"/>
      </w:tblGrid>
      <w:tr w14:paraId="5C4E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tblHeader/>
        </w:trPr>
        <w:tc>
          <w:tcPr>
            <w:tcW w:w="1046" w:type="pct"/>
            <w:tcBorders>
              <w:top w:val="single" w:color="auto" w:sz="8" w:space="0"/>
              <w:left w:val="single" w:color="auto" w:sz="8" w:space="0"/>
              <w:bottom w:val="single" w:color="C8C8C8" w:themeColor="accent3" w:themeTint="99" w:sz="8" w:space="0"/>
            </w:tcBorders>
            <w:shd w:val="clear" w:color="auto" w:fill="E7E6E6" w:themeFill="background2"/>
            <w:vAlign w:val="center"/>
          </w:tcPr>
          <w:p w14:paraId="04C5D3D7">
            <w:pPr>
              <w:pStyle w:val="72"/>
              <w:jc w:val="center"/>
              <w:rPr>
                <w:rFonts w:hint="eastAsia" w:ascii="宋体" w:hAnsi="宋体" w:eastAsia="宋体" w:cs="宋体"/>
                <w:b/>
                <w:bCs/>
                <w:kern w:val="0"/>
                <w:sz w:val="18"/>
              </w:rPr>
            </w:pPr>
            <w:r>
              <w:rPr>
                <w:rFonts w:hint="eastAsia" w:ascii="宋体" w:hAnsi="宋体" w:eastAsia="宋体" w:cs="宋体"/>
                <w:b w:val="0"/>
                <w:bCs w:val="0"/>
                <w:kern w:val="0"/>
                <w:sz w:val="18"/>
              </w:rPr>
              <w:t>接管类型</w:t>
            </w:r>
          </w:p>
        </w:tc>
        <w:tc>
          <w:tcPr>
            <w:tcW w:w="3954" w:type="pct"/>
            <w:tcBorders>
              <w:top w:val="single" w:color="auto" w:sz="8" w:space="0"/>
              <w:bottom w:val="single" w:color="C8C8C8" w:themeColor="accent3" w:themeTint="99" w:sz="8" w:space="0"/>
              <w:right w:val="single" w:color="auto" w:sz="8" w:space="0"/>
            </w:tcBorders>
            <w:shd w:val="clear" w:color="auto" w:fill="E7E6E6" w:themeFill="background2"/>
            <w:vAlign w:val="center"/>
          </w:tcPr>
          <w:p w14:paraId="345C8459">
            <w:pPr>
              <w:pStyle w:val="72"/>
              <w:jc w:val="center"/>
              <w:rPr>
                <w:rFonts w:hint="eastAsia" w:ascii="宋体" w:hAnsi="宋体" w:eastAsia="宋体" w:cs="宋体"/>
                <w:b/>
                <w:bCs/>
                <w:kern w:val="0"/>
                <w:sz w:val="18"/>
              </w:rPr>
            </w:pPr>
            <w:r>
              <w:rPr>
                <w:rFonts w:hint="eastAsia" w:ascii="宋体" w:hAnsi="宋体" w:eastAsia="宋体" w:cs="宋体"/>
                <w:b w:val="0"/>
                <w:bCs w:val="0"/>
                <w:kern w:val="0"/>
                <w:sz w:val="18"/>
              </w:rPr>
              <w:t>接管规范</w:t>
            </w:r>
          </w:p>
        </w:tc>
      </w:tr>
      <w:tr w14:paraId="63CB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46" w:type="pct"/>
            <w:tcBorders>
              <w:top w:val="single" w:color="C8C8C8" w:themeColor="accent3" w:themeTint="99" w:sz="8" w:space="0"/>
              <w:left w:val="single" w:color="auto" w:sz="8" w:space="0"/>
            </w:tcBorders>
            <w:vAlign w:val="center"/>
          </w:tcPr>
          <w:p w14:paraId="38A40DA3">
            <w:pPr>
              <w:pStyle w:val="72"/>
              <w:rPr>
                <w:rFonts w:hint="eastAsia" w:ascii="宋体" w:hAnsi="宋体" w:eastAsia="宋体" w:cs="宋体"/>
                <w:b/>
                <w:bCs/>
                <w:kern w:val="0"/>
                <w:sz w:val="18"/>
              </w:rPr>
            </w:pPr>
            <w:r>
              <w:rPr>
                <w:rFonts w:hint="eastAsia" w:ascii="宋体" w:hAnsi="宋体" w:eastAsia="宋体" w:cs="宋体"/>
                <w:b w:val="0"/>
                <w:bCs w:val="0"/>
                <w:kern w:val="0"/>
                <w:sz w:val="18"/>
              </w:rPr>
              <w:t>静态接管</w:t>
            </w:r>
          </w:p>
        </w:tc>
        <w:tc>
          <w:tcPr>
            <w:tcW w:w="3954" w:type="pct"/>
            <w:tcBorders>
              <w:top w:val="single" w:color="C8C8C8" w:themeColor="accent3" w:themeTint="99" w:sz="8" w:space="0"/>
              <w:right w:val="single" w:color="auto" w:sz="8" w:space="0"/>
            </w:tcBorders>
            <w:vAlign w:val="center"/>
          </w:tcPr>
          <w:p w14:paraId="08ABF9FD">
            <w:pPr>
              <w:pStyle w:val="72"/>
              <w:numPr>
                <w:ilvl w:val="0"/>
                <w:numId w:val="11"/>
              </w:numPr>
              <w:ind w:left="440" w:hanging="440"/>
              <w:rPr>
                <w:rFonts w:hint="eastAsia" w:ascii="宋体" w:hAnsi="宋体" w:eastAsia="宋体" w:cs="宋体"/>
                <w:kern w:val="0"/>
                <w:sz w:val="18"/>
              </w:rPr>
            </w:pPr>
            <w:r>
              <w:rPr>
                <w:rFonts w:hint="eastAsia" w:ascii="宋体" w:hAnsi="宋体" w:eastAsia="宋体" w:cs="宋体"/>
                <w:kern w:val="0"/>
                <w:sz w:val="18"/>
              </w:rPr>
              <w:t>确认挡位是否处于驻车档（P档）</w:t>
            </w:r>
          </w:p>
          <w:p w14:paraId="48A2153C">
            <w:pPr>
              <w:pStyle w:val="72"/>
              <w:numPr>
                <w:ilvl w:val="0"/>
                <w:numId w:val="11"/>
              </w:numPr>
              <w:ind w:left="440" w:hanging="440"/>
              <w:rPr>
                <w:rFonts w:hint="eastAsia" w:ascii="宋体" w:hAnsi="宋体" w:eastAsia="宋体" w:cs="宋体"/>
                <w:kern w:val="0"/>
                <w:sz w:val="18"/>
              </w:rPr>
            </w:pPr>
            <w:r>
              <w:rPr>
                <w:rFonts w:hint="eastAsia" w:ascii="宋体" w:hAnsi="宋体" w:eastAsia="宋体" w:cs="宋体"/>
                <w:kern w:val="0"/>
                <w:sz w:val="18"/>
              </w:rPr>
              <w:t>刹车状态是否大于10%（即远程驾驶员需要保持踩踏刹车）</w:t>
            </w:r>
          </w:p>
          <w:p w14:paraId="0D156CBA">
            <w:pPr>
              <w:pStyle w:val="72"/>
              <w:numPr>
                <w:ilvl w:val="0"/>
                <w:numId w:val="11"/>
              </w:numPr>
              <w:ind w:left="440" w:hanging="440"/>
              <w:rPr>
                <w:rFonts w:hint="eastAsia" w:ascii="宋体" w:hAnsi="宋体" w:eastAsia="宋体" w:cs="宋体"/>
                <w:kern w:val="0"/>
                <w:sz w:val="18"/>
              </w:rPr>
            </w:pPr>
            <w:r>
              <w:rPr>
                <w:rFonts w:hint="eastAsia" w:ascii="宋体" w:hAnsi="宋体" w:eastAsia="宋体" w:cs="宋体"/>
                <w:kern w:val="0"/>
                <w:sz w:val="18"/>
              </w:rPr>
              <w:t>驻车是否有效</w:t>
            </w:r>
          </w:p>
          <w:p w14:paraId="09F8CB74">
            <w:pPr>
              <w:pStyle w:val="72"/>
              <w:numPr>
                <w:ilvl w:val="0"/>
                <w:numId w:val="11"/>
              </w:numPr>
              <w:ind w:left="440" w:hanging="440"/>
              <w:rPr>
                <w:rFonts w:hint="eastAsia" w:ascii="宋体" w:hAnsi="宋体" w:eastAsia="宋体" w:cs="宋体"/>
                <w:kern w:val="0"/>
                <w:sz w:val="18"/>
              </w:rPr>
            </w:pPr>
            <w:r>
              <w:rPr>
                <w:rFonts w:hint="eastAsia" w:ascii="宋体" w:hAnsi="宋体" w:eastAsia="宋体" w:cs="宋体"/>
                <w:kern w:val="0"/>
                <w:sz w:val="18"/>
              </w:rPr>
              <w:t>座舱状态类的按钮是否保持初始化位置</w:t>
            </w:r>
            <w:bookmarkStart w:id="55" w:name="OLE_LINK8"/>
            <w:r>
              <w:rPr>
                <w:rFonts w:hint="eastAsia" w:ascii="宋体" w:hAnsi="宋体" w:eastAsia="宋体" w:cs="宋体"/>
                <w:kern w:val="0"/>
                <w:sz w:val="18"/>
              </w:rPr>
              <w:t>（软件自检或人工检测）</w:t>
            </w:r>
            <w:bookmarkEnd w:id="55"/>
          </w:p>
          <w:p w14:paraId="28A1D73E">
            <w:pPr>
              <w:pStyle w:val="72"/>
              <w:numPr>
                <w:ilvl w:val="0"/>
                <w:numId w:val="11"/>
              </w:numPr>
              <w:ind w:left="440" w:hanging="440"/>
              <w:rPr>
                <w:rFonts w:hint="eastAsia" w:ascii="宋体" w:hAnsi="宋体" w:eastAsia="宋体" w:cs="宋体"/>
                <w:kern w:val="0"/>
                <w:sz w:val="18"/>
              </w:rPr>
            </w:pPr>
            <w:r>
              <w:rPr>
                <w:rFonts w:hint="eastAsia" w:ascii="宋体" w:hAnsi="宋体" w:eastAsia="宋体" w:cs="宋体"/>
                <w:kern w:val="0"/>
                <w:sz w:val="18"/>
              </w:rPr>
              <w:t>确认环境处于安全环境，接管无风险</w:t>
            </w:r>
          </w:p>
        </w:tc>
      </w:tr>
      <w:tr w14:paraId="5D5C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1046" w:type="pct"/>
            <w:tcBorders>
              <w:left w:val="single" w:color="auto" w:sz="8" w:space="0"/>
              <w:bottom w:val="single" w:color="auto" w:sz="8" w:space="0"/>
            </w:tcBorders>
            <w:vAlign w:val="center"/>
          </w:tcPr>
          <w:p w14:paraId="025F9D1B">
            <w:pPr>
              <w:pStyle w:val="72"/>
              <w:rPr>
                <w:rFonts w:hint="eastAsia" w:ascii="宋体" w:hAnsi="宋体" w:eastAsia="宋体" w:cs="宋体"/>
                <w:b/>
                <w:bCs/>
                <w:kern w:val="0"/>
                <w:sz w:val="18"/>
              </w:rPr>
            </w:pPr>
            <w:r>
              <w:rPr>
                <w:rFonts w:hint="eastAsia" w:ascii="宋体" w:hAnsi="宋体" w:eastAsia="宋体" w:cs="宋体"/>
                <w:b w:val="0"/>
                <w:bCs w:val="0"/>
                <w:kern w:val="0"/>
                <w:sz w:val="18"/>
              </w:rPr>
              <w:t>动态接管</w:t>
            </w:r>
          </w:p>
        </w:tc>
        <w:tc>
          <w:tcPr>
            <w:tcW w:w="3954" w:type="pct"/>
            <w:tcBorders>
              <w:bottom w:val="single" w:color="auto" w:sz="8" w:space="0"/>
              <w:right w:val="single" w:color="auto" w:sz="8" w:space="0"/>
            </w:tcBorders>
            <w:vAlign w:val="center"/>
          </w:tcPr>
          <w:p w14:paraId="291AC9C9">
            <w:pPr>
              <w:pStyle w:val="72"/>
              <w:numPr>
                <w:ilvl w:val="0"/>
                <w:numId w:val="12"/>
              </w:numPr>
              <w:ind w:left="440" w:hanging="440"/>
              <w:rPr>
                <w:rFonts w:hint="eastAsia" w:ascii="宋体" w:hAnsi="宋体" w:eastAsia="宋体" w:cs="宋体"/>
                <w:kern w:val="0"/>
                <w:sz w:val="18"/>
              </w:rPr>
            </w:pPr>
            <w:r>
              <w:rPr>
                <w:rFonts w:hint="eastAsia" w:ascii="宋体" w:hAnsi="宋体" w:eastAsia="宋体" w:cs="宋体"/>
                <w:kern w:val="0"/>
                <w:sz w:val="18"/>
              </w:rPr>
              <w:t>确认网络质量良好，视频延时小于200ms（最大延迟）；</w:t>
            </w:r>
          </w:p>
          <w:p w14:paraId="03BBE79C">
            <w:pPr>
              <w:pStyle w:val="72"/>
              <w:numPr>
                <w:ilvl w:val="0"/>
                <w:numId w:val="12"/>
              </w:numPr>
              <w:ind w:left="440" w:hanging="440"/>
              <w:rPr>
                <w:rFonts w:hint="eastAsia" w:ascii="宋体" w:hAnsi="宋体" w:eastAsia="宋体" w:cs="宋体"/>
                <w:kern w:val="0"/>
                <w:sz w:val="18"/>
              </w:rPr>
            </w:pPr>
            <w:r>
              <w:rPr>
                <w:rFonts w:hint="eastAsia" w:ascii="宋体" w:hAnsi="宋体" w:eastAsia="宋体" w:cs="宋体"/>
                <w:kern w:val="0"/>
                <w:sz w:val="18"/>
              </w:rPr>
              <w:t>确认车辆挡位状态，默认仅前进档或空挡进行动态接管；</w:t>
            </w:r>
          </w:p>
          <w:p w14:paraId="5AB11001">
            <w:pPr>
              <w:pStyle w:val="72"/>
              <w:numPr>
                <w:ilvl w:val="0"/>
                <w:numId w:val="12"/>
              </w:numPr>
              <w:ind w:left="440" w:hanging="440"/>
              <w:rPr>
                <w:rFonts w:hint="eastAsia" w:ascii="宋体" w:hAnsi="宋体" w:eastAsia="宋体" w:cs="宋体"/>
                <w:kern w:val="0"/>
                <w:sz w:val="18"/>
              </w:rPr>
            </w:pPr>
            <w:r>
              <w:rPr>
                <w:rFonts w:hint="eastAsia" w:ascii="宋体" w:hAnsi="宋体" w:eastAsia="宋体" w:cs="宋体"/>
                <w:kern w:val="0"/>
                <w:sz w:val="18"/>
              </w:rPr>
              <w:t>确认座舱按钮状态和车端状态同步（软件自检或人工检测）;</w:t>
            </w:r>
          </w:p>
          <w:p w14:paraId="55BFE961">
            <w:pPr>
              <w:pStyle w:val="72"/>
              <w:numPr>
                <w:ilvl w:val="0"/>
                <w:numId w:val="12"/>
              </w:numPr>
              <w:ind w:left="440" w:hanging="440"/>
              <w:rPr>
                <w:rFonts w:hint="eastAsia" w:ascii="宋体" w:hAnsi="宋体" w:eastAsia="宋体" w:cs="宋体"/>
                <w:kern w:val="0"/>
                <w:sz w:val="18"/>
              </w:rPr>
            </w:pPr>
            <w:r>
              <w:rPr>
                <w:rFonts w:hint="eastAsia" w:ascii="宋体" w:hAnsi="宋体" w:eastAsia="宋体" w:cs="宋体"/>
                <w:kern w:val="0"/>
                <w:sz w:val="18"/>
              </w:rPr>
              <w:t>确认车速小于5Km/h，座舱油门开度小于10%。</w:t>
            </w:r>
          </w:p>
          <w:p w14:paraId="3E69011C">
            <w:pPr>
              <w:pStyle w:val="72"/>
              <w:numPr>
                <w:ilvl w:val="0"/>
                <w:numId w:val="12"/>
              </w:numPr>
              <w:ind w:left="440" w:hanging="440"/>
              <w:rPr>
                <w:rFonts w:hint="eastAsia" w:ascii="宋体" w:hAnsi="宋体" w:eastAsia="宋体" w:cs="宋体"/>
                <w:kern w:val="0"/>
                <w:sz w:val="18"/>
              </w:rPr>
            </w:pPr>
            <w:r>
              <w:rPr>
                <w:rFonts w:hint="eastAsia" w:ascii="宋体" w:hAnsi="宋体" w:eastAsia="宋体" w:cs="宋体"/>
                <w:kern w:val="0"/>
                <w:sz w:val="18"/>
              </w:rPr>
              <w:t>确认环境处于安全环境，接管无风险</w:t>
            </w:r>
          </w:p>
        </w:tc>
      </w:tr>
    </w:tbl>
    <w:p w14:paraId="024CE123">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以下场景不推荐使用动态接管的低速无人驾驶设备：</w:t>
      </w:r>
    </w:p>
    <w:p w14:paraId="5A65B5B5">
      <w:pPr>
        <w:pStyle w:val="67"/>
        <w:numPr>
          <w:ilvl w:val="0"/>
          <w:numId w:val="13"/>
        </w:numPr>
        <w:ind w:left="851" w:hanging="426"/>
        <w:rPr>
          <w:rFonts w:hint="eastAsia"/>
        </w:rPr>
      </w:pPr>
      <w:r>
        <w:rPr>
          <w:rFonts w:hint="eastAsia"/>
        </w:rPr>
        <w:t>设计有载人功能的</w:t>
      </w:r>
      <w:r>
        <w:t>低速无人驾驶设备</w:t>
      </w:r>
      <w:r>
        <w:rPr>
          <w:rFonts w:hint="eastAsia"/>
        </w:rPr>
        <w:t>；</w:t>
      </w:r>
    </w:p>
    <w:p w14:paraId="0AF8D13A">
      <w:pPr>
        <w:pStyle w:val="67"/>
        <w:ind w:left="851" w:hanging="426"/>
        <w:rPr>
          <w:rFonts w:hint="eastAsia"/>
        </w:rPr>
      </w:pPr>
      <w:r>
        <w:rPr>
          <w:rFonts w:hint="eastAsia"/>
        </w:rPr>
        <w:t>运输危险货品的低速无人驾驶设备；</w:t>
      </w:r>
    </w:p>
    <w:p w14:paraId="067F5AD7">
      <w:pPr>
        <w:pStyle w:val="67"/>
        <w:ind w:left="851" w:hanging="426"/>
        <w:rPr>
          <w:rFonts w:hint="eastAsia"/>
        </w:rPr>
      </w:pPr>
      <w:r>
        <w:rPr>
          <w:rFonts w:hint="eastAsia"/>
        </w:rPr>
        <w:t>在公开道路作业的中大型低速无人驾驶设备；</w:t>
      </w:r>
    </w:p>
    <w:p w14:paraId="5ECCA97E">
      <w:pPr>
        <w:pStyle w:val="67"/>
        <w:ind w:left="851" w:hanging="426"/>
        <w:rPr>
          <w:rFonts w:hint="eastAsia"/>
        </w:rPr>
      </w:pPr>
      <w:r>
        <w:rPr>
          <w:rFonts w:hint="eastAsia"/>
        </w:rPr>
        <w:t>所有大型（自重＞10</w:t>
      </w:r>
      <w:r>
        <w:t>吨</w:t>
      </w:r>
      <w:r>
        <w:rPr>
          <w:rFonts w:hint="eastAsia"/>
        </w:rPr>
        <w:t>）低速无人驾驶设备。</w:t>
      </w:r>
    </w:p>
    <w:p w14:paraId="6C8F3A3C">
      <w:pPr>
        <w:pStyle w:val="62"/>
        <w:spacing w:before="240" w:after="240"/>
        <w:ind w:left="0" w:firstLine="0"/>
        <w:rPr>
          <w:rFonts w:hint="eastAsia"/>
          <w:b/>
          <w:bCs/>
        </w:rPr>
      </w:pPr>
      <w:bookmarkStart w:id="56" w:name="_Toc8428"/>
      <w:r>
        <w:rPr>
          <w:rFonts w:hint="eastAsia"/>
        </w:rPr>
        <w:t>远程驾驶舱系统安全规范</w:t>
      </w:r>
      <w:bookmarkEnd w:id="56"/>
    </w:p>
    <w:p w14:paraId="4DBA0C7A">
      <w:pPr>
        <w:pStyle w:val="65"/>
        <w:spacing w:before="120" w:after="120"/>
        <w:ind w:left="0" w:firstLine="0"/>
        <w:rPr>
          <w:rFonts w:hint="eastAsia"/>
        </w:rPr>
      </w:pPr>
      <w:bookmarkStart w:id="57" w:name="_Toc4173"/>
      <w:r>
        <w:rPr>
          <w:rFonts w:hint="eastAsia"/>
        </w:rPr>
        <w:t>远程驾驶舱驾驶环境要求</w:t>
      </w:r>
      <w:bookmarkEnd w:id="57"/>
    </w:p>
    <w:p w14:paraId="757D87BF">
      <w:pPr>
        <w:pStyle w:val="70"/>
        <w:spacing w:before="120" w:after="120"/>
        <w:ind w:left="0" w:firstLine="0"/>
        <w:rPr>
          <w:rFonts w:hint="eastAsia"/>
        </w:rPr>
      </w:pPr>
      <w:r>
        <w:rPr>
          <w:rFonts w:hint="eastAsia"/>
        </w:rPr>
        <w:t>远程驾驶舱部署空间规范</w:t>
      </w:r>
    </w:p>
    <w:p w14:paraId="6BCDAC03">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远程驾驶舱应设置在宽敞、开阔的空间内，为安全员提供至少 5-10平方米的操作区域，确保其在操作过程中肢体活动不受限制，能够自如地操控各类设备。驾驶舱内的各类设备，如显示屏、操作手柄、控制台等，应按照人体工程学原理进行布局。常用操作设备应放置在安全员伸手可及的范围内，且操作路径清晰，避免因设备摆放不当导致操作失误。</w:t>
      </w:r>
    </w:p>
    <w:p w14:paraId="4C4CD238">
      <w:pPr>
        <w:pStyle w:val="70"/>
        <w:spacing w:before="120" w:after="120"/>
        <w:ind w:left="0" w:firstLine="0"/>
        <w:rPr>
          <w:rFonts w:hint="eastAsia"/>
        </w:rPr>
      </w:pPr>
      <w:r>
        <w:rPr>
          <w:rFonts w:hint="eastAsia"/>
        </w:rPr>
        <w:t>远程驾驶舱部署电力与网络规范</w:t>
      </w:r>
    </w:p>
    <w:p w14:paraId="3A29942C">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为保障远程驾驶数据的实时传输，网络带宽应不低于 200 Mbps，确保高清视频流、车辆状态数据、控制指令等信息能够快速、稳定地传输。网络延迟应控制在 10 毫秒（ms）以内，越低越好。低延迟可确保控制指令能迅速传输至车辆，车辆状态反馈能及时回传至驾驶舱，实现实时、精准的远程驾驶操作。远程驾驶网络应与其他非相关网络进行物理或逻辑隔离，设置防火墙、入侵检测系统和入侵防御系统等安全设备，阻止外部非法网络访问和攻击。</w:t>
      </w:r>
    </w:p>
    <w:p w14:paraId="6826300D">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电力应满足220V稳定电源要求，可增加不间断电源，确保在市电中断时，驾驶舱内的关键设备（如显示屏、控制台、通信设备等）能够持续运行。</w:t>
      </w:r>
    </w:p>
    <w:p w14:paraId="1C0E5B49">
      <w:pPr>
        <w:pStyle w:val="65"/>
        <w:spacing w:before="120" w:after="120"/>
        <w:ind w:left="0" w:firstLine="0"/>
        <w:rPr>
          <w:rFonts w:hint="eastAsia"/>
        </w:rPr>
      </w:pPr>
      <w:bookmarkStart w:id="58" w:name="_Toc18346"/>
      <w:r>
        <w:rPr>
          <w:rFonts w:hint="eastAsia"/>
        </w:rPr>
        <w:t>座舱操作日志记录规范</w:t>
      </w:r>
      <w:bookmarkEnd w:id="58"/>
    </w:p>
    <w:p w14:paraId="6DD0BCF5">
      <w:pPr>
        <w:pStyle w:val="70"/>
        <w:spacing w:before="120" w:after="120"/>
        <w:ind w:left="0" w:firstLine="0"/>
        <w:rPr>
          <w:rFonts w:hint="eastAsia"/>
        </w:rPr>
      </w:pPr>
      <w:r>
        <w:rPr>
          <w:rFonts w:hint="eastAsia"/>
        </w:rPr>
        <w:t>记录范围与内容</w:t>
      </w:r>
    </w:p>
    <w:p w14:paraId="7BEE011B">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操作行为</w:t>
      </w:r>
      <w:r>
        <w:rPr>
          <w:rFonts w:hint="eastAsia" w:ascii="宋体" w:hAnsi="Times New Roman" w:eastAsia="宋体" w:cs="Times New Roman"/>
          <w:sz w:val="21"/>
          <w:lang w:val="en-US" w:eastAsia="zh-CN" w:bidi="ar-SA"/>
        </w:rPr>
        <w:t>日志</w:t>
      </w:r>
      <w:r>
        <w:rPr>
          <w:rFonts w:hint="eastAsia" w:ascii="宋体" w:hAnsi="Times New Roman" w:eastAsia="宋体" w:cs="Times New Roman"/>
          <w:b/>
          <w:bCs/>
          <w:sz w:val="21"/>
          <w:lang w:val="en-US" w:eastAsia="zh-CN" w:bidi="ar-SA"/>
        </w:rPr>
        <w:t>，</w:t>
      </w:r>
      <w:r>
        <w:rPr>
          <w:rFonts w:ascii="宋体" w:hAnsi="Times New Roman" w:eastAsia="宋体" w:cs="Times New Roman"/>
          <w:sz w:val="21"/>
          <w:lang w:val="en-US" w:eastAsia="zh-CN" w:bidi="ar-SA"/>
        </w:rPr>
        <w:t>详细记录用户对驾驶舱的所有操作行为，包括但不限于数据查询、参数调整、权限变更、指令发送等，确保操作可追溯。</w:t>
      </w:r>
    </w:p>
    <w:p w14:paraId="74AD5D9E">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操作行为视频，在座舱上部署摄像头，记录远程驾驶员的脚步动作、手部动作和屏幕显示范围，确保可以精准回溯驾驶员行为。</w:t>
      </w:r>
    </w:p>
    <w:p w14:paraId="39ED7D7F">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操作时间与用户信息</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记录操作发生的精确时间（含时区）、操作人员身份（如用户名或工号）及操作终端信息（如IP地址或设备ID）。</w:t>
      </w:r>
    </w:p>
    <w:p w14:paraId="66F437CB">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操作结果</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记录操作是否成功、异常原因（如权限不足、数据校验失败）及系统响应结果。</w:t>
      </w:r>
    </w:p>
    <w:p w14:paraId="420D4B9A">
      <w:pPr>
        <w:pStyle w:val="70"/>
        <w:spacing w:before="120" w:after="120"/>
        <w:ind w:left="0" w:firstLine="0"/>
        <w:rPr>
          <w:rFonts w:hint="eastAsia"/>
        </w:rPr>
      </w:pPr>
      <w:r>
        <w:rPr>
          <w:rFonts w:hint="eastAsia"/>
        </w:rPr>
        <w:t>记录数据的存储与保护</w:t>
      </w:r>
    </w:p>
    <w:p w14:paraId="131A1928">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存储方式</w:t>
      </w:r>
      <w:r>
        <w:rPr>
          <w:rFonts w:hint="eastAsia" w:ascii="宋体" w:hAnsi="Times New Roman" w:eastAsia="宋体" w:cs="Times New Roman"/>
          <w:sz w:val="21"/>
          <w:lang w:val="en-US" w:eastAsia="zh-CN" w:bidi="ar-SA"/>
        </w:rPr>
        <w:t>，操作</w:t>
      </w:r>
      <w:r>
        <w:rPr>
          <w:rFonts w:ascii="宋体" w:hAnsi="Times New Roman" w:eastAsia="宋体" w:cs="Times New Roman"/>
          <w:sz w:val="21"/>
          <w:lang w:val="en-US" w:eastAsia="zh-CN" w:bidi="ar-SA"/>
        </w:rPr>
        <w:t>日志</w:t>
      </w:r>
      <w:r>
        <w:rPr>
          <w:rFonts w:hint="eastAsia" w:ascii="宋体" w:hAnsi="Times New Roman" w:eastAsia="宋体" w:cs="Times New Roman"/>
          <w:sz w:val="21"/>
          <w:lang w:val="en-US" w:eastAsia="zh-CN" w:bidi="ar-SA"/>
        </w:rPr>
        <w:t>和通信数据</w:t>
      </w:r>
      <w:r>
        <w:rPr>
          <w:rFonts w:ascii="宋体" w:hAnsi="Times New Roman" w:eastAsia="宋体" w:cs="Times New Roman"/>
          <w:sz w:val="21"/>
          <w:lang w:val="en-US" w:eastAsia="zh-CN" w:bidi="ar-SA"/>
        </w:rPr>
        <w:t>需</w:t>
      </w:r>
      <w:r>
        <w:rPr>
          <w:rFonts w:hint="eastAsia" w:ascii="宋体" w:hAnsi="Times New Roman" w:eastAsia="宋体" w:cs="Times New Roman"/>
          <w:sz w:val="21"/>
          <w:lang w:val="en-US" w:eastAsia="zh-CN" w:bidi="ar-SA"/>
        </w:rPr>
        <w:t>分类存储，操作日志需</w:t>
      </w:r>
      <w:r>
        <w:rPr>
          <w:rFonts w:ascii="宋体" w:hAnsi="Times New Roman" w:eastAsia="宋体" w:cs="Times New Roman"/>
          <w:sz w:val="21"/>
          <w:lang w:val="en-US" w:eastAsia="zh-CN" w:bidi="ar-SA"/>
        </w:rPr>
        <w:t>以结构化格式存储，确保数据可解析与审计</w:t>
      </w:r>
      <w:r>
        <w:rPr>
          <w:rFonts w:hint="eastAsia" w:ascii="宋体" w:hAnsi="Times New Roman" w:eastAsia="宋体" w:cs="Times New Roman"/>
          <w:sz w:val="21"/>
          <w:lang w:val="en-US" w:eastAsia="zh-CN" w:bidi="ar-SA"/>
        </w:rPr>
        <w:t>，视频类的数据按照监控行业标准进行存储</w:t>
      </w:r>
      <w:r>
        <w:rPr>
          <w:rFonts w:ascii="宋体" w:hAnsi="Times New Roman" w:eastAsia="宋体" w:cs="Times New Roman"/>
          <w:sz w:val="21"/>
          <w:lang w:val="en-US" w:eastAsia="zh-CN" w:bidi="ar-SA"/>
        </w:rPr>
        <w:t>。</w:t>
      </w:r>
    </w:p>
    <w:p w14:paraId="6B43CE93">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存储期限</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根据业务需求和合规要求设定存储周期，关键操作日志应保留不少于</w:t>
      </w:r>
      <w:r>
        <w:rPr>
          <w:rFonts w:hint="eastAsia" w:ascii="宋体" w:hAnsi="Times New Roman" w:eastAsia="宋体" w:cs="Times New Roman"/>
          <w:sz w:val="21"/>
          <w:lang w:val="en-US" w:eastAsia="zh-CN" w:bidi="ar-SA"/>
        </w:rPr>
        <w:t>1个月，视频不应少于7天</w:t>
      </w:r>
      <w:r>
        <w:rPr>
          <w:rFonts w:ascii="宋体" w:hAnsi="Times New Roman" w:eastAsia="宋体" w:cs="Times New Roman"/>
          <w:sz w:val="21"/>
          <w:lang w:val="en-US" w:eastAsia="zh-CN" w:bidi="ar-SA"/>
        </w:rPr>
        <w:t>。</w:t>
      </w:r>
    </w:p>
    <w:p w14:paraId="2358BC57">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访问控制</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日志存储需设置严格的权限管理，仅授权人员可访问，且操作日志的修改或删除需二次审批。</w:t>
      </w:r>
    </w:p>
    <w:p w14:paraId="1E3E0E7A">
      <w:pPr>
        <w:pStyle w:val="70"/>
        <w:spacing w:before="120" w:after="120"/>
        <w:ind w:left="0" w:firstLine="0"/>
        <w:rPr>
          <w:rFonts w:hint="eastAsia"/>
        </w:rPr>
      </w:pPr>
      <w:r>
        <w:rPr>
          <w:rFonts w:hint="eastAsia"/>
        </w:rPr>
        <w:t>记录日志的传输加密</w:t>
      </w:r>
    </w:p>
    <w:p w14:paraId="4DBE32FD">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协议要求</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采用SSL/TLS等加密协议对驾驶舱与后台系统之间的数据传输进行加密，防止数据在传输过程中被窃取或篡改。</w:t>
      </w:r>
    </w:p>
    <w:p w14:paraId="14B6F77E">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密钥管理</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使用强加密算法并定期更换密钥，密钥存储需通过硬件安全模块或加密数据库保护。</w:t>
      </w:r>
    </w:p>
    <w:p w14:paraId="4A415F9C">
      <w:pPr>
        <w:pStyle w:val="70"/>
        <w:spacing w:before="120" w:after="120"/>
        <w:ind w:left="0" w:firstLine="0"/>
        <w:rPr>
          <w:rFonts w:hint="eastAsia"/>
        </w:rPr>
      </w:pPr>
      <w:r>
        <w:rPr>
          <w:rFonts w:hint="eastAsia"/>
        </w:rPr>
        <w:t>记录数据存储加密</w:t>
      </w:r>
    </w:p>
    <w:p w14:paraId="48FDBE69">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敏感数据加密</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对存储在数据库或文件系统中的敏感数据（如用户身份信息、操作日志）进行加密处理，确保即使数据泄露也无法直接读取。</w:t>
      </w:r>
    </w:p>
    <w:p w14:paraId="497E9AB6">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加密策略</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采用动态加密技术，根据数据敏感级别选择加密强度（如对核心指令数据使用国密算法）。</w:t>
      </w:r>
    </w:p>
    <w:p w14:paraId="1902066C">
      <w:pPr>
        <w:pStyle w:val="70"/>
        <w:spacing w:before="120" w:after="120"/>
        <w:ind w:left="0" w:firstLine="0"/>
        <w:rPr>
          <w:rFonts w:hint="eastAsia"/>
        </w:rPr>
      </w:pPr>
      <w:r>
        <w:rPr>
          <w:rFonts w:hint="eastAsia"/>
        </w:rPr>
        <w:t>记录数据存数据完整性校验</w:t>
      </w:r>
    </w:p>
    <w:p w14:paraId="7DBD0997">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校验机制</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通过哈希算法（如SHA-256）对关键数据生成摘要，定期比对摘要值以检测数据是否被篡改。</w:t>
      </w:r>
    </w:p>
    <w:p w14:paraId="5825D413">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冗余校验</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对重要操作日志和指令数据采用冗余存储（如分布式存储），并通过校验码确保数据一致性。</w:t>
      </w:r>
    </w:p>
    <w:p w14:paraId="3E45BE3C">
      <w:pPr>
        <w:pStyle w:val="70"/>
        <w:spacing w:before="120" w:after="120"/>
        <w:ind w:left="0" w:firstLine="0"/>
        <w:rPr>
          <w:rFonts w:hint="eastAsia"/>
        </w:rPr>
      </w:pPr>
      <w:r>
        <w:rPr>
          <w:rFonts w:hint="eastAsia"/>
        </w:rPr>
        <w:t>记录数据存合规性要求</w:t>
      </w:r>
    </w:p>
    <w:p w14:paraId="149FDBC4">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标准遵循</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符合《信息安全技术信息系统安全等级保护基本要求》（GB/T 22239）及行业标准（如GDPR、ISO 27001）对数据加密与校验的要求。</w:t>
      </w:r>
    </w:p>
    <w:p w14:paraId="53BEAB1E">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第三方验证</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通过权威机构对加密算法和校验机制进行安全认证，确保技术方案的可靠性。</w:t>
      </w:r>
    </w:p>
    <w:p w14:paraId="54B79196">
      <w:pPr>
        <w:pStyle w:val="65"/>
        <w:spacing w:before="120" w:after="120"/>
        <w:ind w:left="0" w:firstLine="0"/>
        <w:rPr>
          <w:rFonts w:hint="eastAsia"/>
        </w:rPr>
      </w:pPr>
      <w:bookmarkStart w:id="59" w:name="_Toc12360"/>
      <w:r>
        <w:rPr>
          <w:rFonts w:hint="eastAsia"/>
        </w:rPr>
        <w:t>座舱视频监控要求</w:t>
      </w:r>
      <w:bookmarkEnd w:id="59"/>
    </w:p>
    <w:p w14:paraId="215912B7">
      <w:pPr>
        <w:pStyle w:val="70"/>
        <w:spacing w:before="120" w:after="120"/>
        <w:ind w:left="0" w:firstLine="0"/>
        <w:rPr>
          <w:rFonts w:hint="eastAsia"/>
        </w:rPr>
      </w:pPr>
      <w:r>
        <w:rPr>
          <w:rFonts w:hint="eastAsia"/>
        </w:rPr>
        <w:t>座舱视频监控规范</w:t>
      </w:r>
    </w:p>
    <w:p w14:paraId="712FCD8B">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在座舱上部署摄像头，记录远程驾驶员的脚步动作、手部动作和屏幕显示范围，确保可以精准回溯驾驶员行为。</w:t>
      </w:r>
    </w:p>
    <w:p w14:paraId="51ED503F">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监控的</w:t>
      </w:r>
      <w:r>
        <w:rPr>
          <w:rFonts w:ascii="宋体" w:hAnsi="Times New Roman" w:eastAsia="宋体" w:cs="Times New Roman"/>
          <w:sz w:val="21"/>
          <w:lang w:val="en-US" w:eastAsia="zh-CN" w:bidi="ar-SA"/>
        </w:rPr>
        <w:t>安装牢固稳定，采取防振、防松动措施，特殊环境安装防护装置，如防护罩、防尘罩、防水罩等，防护等级达 IP65 及以上。</w:t>
      </w:r>
    </w:p>
    <w:p w14:paraId="182C5961">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脚部监控摄像头应当具备红外功能，横向视场角＞100°，分辨率720P以上。安装位置确保可以看清楚脚对油门踏板和制动踏板的操作。安装位置不应对驾驶员产生物理干涉，影响驾驶员操作。同时应当具备一定防护性能，不因驾驶员的日程使用的磕碰导致其位置或拍摄画面产生较大变动。</w:t>
      </w:r>
    </w:p>
    <w:p w14:paraId="786DA591">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手部动作和屏幕显示范围监控摄像头应该是彩色高清摄像头，横向视场角＞120°，分辨率1080P以上。安装位置确保可以看清楚手部操作和显示器的主要画面显示。安装位置不应对驾驶员产生物理干涉，影响驾驶员操作。同时应当具备一定防护性能，不因驾驶员的日程使用的磕碰导致其位置或拍摄画面产生较大变动。</w:t>
      </w:r>
    </w:p>
    <w:p w14:paraId="2175A8E2">
      <w:pPr>
        <w:pStyle w:val="70"/>
        <w:spacing w:before="120" w:after="120"/>
        <w:ind w:left="0" w:firstLine="0"/>
        <w:rPr>
          <w:rFonts w:hint="eastAsia"/>
        </w:rPr>
      </w:pPr>
      <w:r>
        <w:rPr>
          <w:rFonts w:hint="eastAsia"/>
        </w:rPr>
        <w:t>座舱视频监控可靠性规范.</w:t>
      </w:r>
    </w:p>
    <w:p w14:paraId="39DCADA9">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座舱的视频监控应当至少满足GB/T 28181-2016《公共安全视频监控联网系统信息传输、交换、控制技术要求》标准。</w:t>
      </w:r>
    </w:p>
    <w:p w14:paraId="61FEF1C7">
      <w:pPr>
        <w:pStyle w:val="62"/>
        <w:spacing w:before="240" w:after="240"/>
        <w:ind w:left="0" w:firstLine="0"/>
        <w:rPr>
          <w:rFonts w:hint="eastAsia"/>
          <w:b/>
          <w:bCs/>
        </w:rPr>
      </w:pPr>
      <w:bookmarkStart w:id="60" w:name="_Toc11451"/>
      <w:r>
        <w:rPr>
          <w:rFonts w:hint="eastAsia"/>
        </w:rPr>
        <w:t>远程驾驶员安全要求</w:t>
      </w:r>
      <w:bookmarkEnd w:id="60"/>
    </w:p>
    <w:p w14:paraId="0C8E40C7">
      <w:pPr>
        <w:pStyle w:val="65"/>
        <w:spacing w:before="120" w:after="120"/>
        <w:ind w:left="0" w:firstLine="0"/>
        <w:rPr>
          <w:rFonts w:hint="eastAsia"/>
        </w:rPr>
      </w:pPr>
      <w:bookmarkStart w:id="61" w:name="_Toc11560"/>
      <w:r>
        <w:rPr>
          <w:rFonts w:hint="eastAsia"/>
        </w:rPr>
        <w:t>远程安全员资质</w:t>
      </w:r>
      <w:bookmarkEnd w:id="61"/>
    </w:p>
    <w:p w14:paraId="4857D1D5">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根据《自动驾驶汽车运输安全服务指南（试行）》，满足一定要求的从事出租汽车客运的完全自动驾驶汽车可以使用远程安全员</w:t>
      </w:r>
      <w:r>
        <w:rPr>
          <w:rFonts w:hint="eastAsia" w:ascii="宋体" w:hAnsi="Times New Roman" w:eastAsia="宋体" w:cs="Times New Roman"/>
          <w:sz w:val="21"/>
          <w:lang w:val="en-US" w:eastAsia="zh-CN" w:bidi="ar-SA"/>
        </w:rPr>
        <w:t>。驾驶人员需满足持有有效期驾驶证件，无重要身体隐患或重大疾病者。熟悉交通交规，并具有使用电脑的能力。并</w:t>
      </w:r>
      <w:r>
        <w:rPr>
          <w:rFonts w:ascii="宋体" w:hAnsi="Times New Roman" w:eastAsia="宋体" w:cs="Times New Roman"/>
          <w:sz w:val="21"/>
          <w:lang w:val="en-US" w:eastAsia="zh-CN" w:bidi="ar-SA"/>
        </w:rPr>
        <w:t>深入学习《智能网联汽车道路测试与示范应用管理规范（试行）》《汽车数据安全管理若干规定（试行）》等法规，明确远程驾驶在法律框架下的运营边界。了解《道路交通安全法》中与自动驾驶相关的条款，确保在远程驾驶过程中遵守交通规则，避免法律风险。</w:t>
      </w:r>
    </w:p>
    <w:p w14:paraId="6C19B36A">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一般业务场景下对于远程安全员的资质要求：</w:t>
      </w:r>
    </w:p>
    <w:p w14:paraId="3104DDF3">
      <w:pPr>
        <w:pStyle w:val="67"/>
        <w:numPr>
          <w:ilvl w:val="0"/>
          <w:numId w:val="14"/>
        </w:numPr>
        <w:ind w:left="851" w:hanging="426"/>
      </w:pPr>
      <w:r>
        <w:rPr>
          <w:rFonts w:hint="eastAsia"/>
        </w:rPr>
        <w:t>驾驶类的远程安全员需至少具备C2驾驶证，且具备1年或1万公里行驶里程的驾驶经验。</w:t>
      </w:r>
    </w:p>
    <w:p w14:paraId="22C3713F">
      <w:pPr>
        <w:pStyle w:val="67"/>
        <w:ind w:left="851" w:hanging="426"/>
      </w:pPr>
      <w:r>
        <w:rPr>
          <w:rFonts w:hint="eastAsia"/>
        </w:rPr>
        <w:t>远程安全员优先考虑有原车型业务场景相关工作经验者，具备1年以上相关行业经验。</w:t>
      </w:r>
    </w:p>
    <w:p w14:paraId="3EDC39AE">
      <w:pPr>
        <w:pStyle w:val="67"/>
        <w:ind w:left="851" w:hanging="426"/>
      </w:pPr>
      <w:r>
        <w:rPr>
          <w:rFonts w:hint="eastAsia"/>
        </w:rPr>
        <w:t>原车型需要特殊驾驶资质的车辆，在远程安全员进行远程操作时也应该具备对应的驾驶操作资质。</w:t>
      </w:r>
    </w:p>
    <w:p w14:paraId="219DA01B">
      <w:pPr>
        <w:pStyle w:val="65"/>
        <w:spacing w:before="120" w:after="120"/>
        <w:ind w:left="0" w:firstLine="0"/>
        <w:rPr>
          <w:rFonts w:hint="eastAsia"/>
        </w:rPr>
      </w:pPr>
      <w:bookmarkStart w:id="62" w:name="_Toc16517"/>
      <w:r>
        <w:rPr>
          <w:rFonts w:hint="eastAsia"/>
        </w:rPr>
        <w:t>远程驾驶员账号管理规范</w:t>
      </w:r>
      <w:bookmarkEnd w:id="62"/>
    </w:p>
    <w:p w14:paraId="3713E1C2">
      <w:pPr>
        <w:pStyle w:val="70"/>
        <w:spacing w:before="120" w:after="120"/>
        <w:ind w:left="0" w:firstLine="0"/>
        <w:rPr>
          <w:rFonts w:hint="eastAsia"/>
        </w:rPr>
      </w:pPr>
      <w:r>
        <w:rPr>
          <w:rFonts w:hint="eastAsia"/>
        </w:rPr>
        <w:t>账号创建与注册</w:t>
      </w:r>
    </w:p>
    <w:p w14:paraId="10C8A0ED">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严格审批流程，创建账号需由员工提出申请，经所在部门负责人审核，确认其工作确实需要访问相关设备后，交由IT部门执行创建操作。</w:t>
      </w:r>
    </w:p>
    <w:p w14:paraId="7BD26894">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唯一标识原则：为每个用户分配唯一的账号，确保账号与用户一一对应，便于追溯操作责任，避免多人共用账号导致责任不清。</w:t>
      </w:r>
    </w:p>
    <w:p w14:paraId="5202F6B7">
      <w:pPr>
        <w:pStyle w:val="70"/>
        <w:spacing w:before="120" w:after="120"/>
        <w:ind w:left="0" w:firstLine="0"/>
        <w:rPr>
          <w:rFonts w:hint="eastAsia"/>
        </w:rPr>
      </w:pPr>
      <w:r>
        <w:rPr>
          <w:rFonts w:hint="eastAsia"/>
        </w:rPr>
        <w:t>权限分配</w:t>
      </w:r>
    </w:p>
    <w:p w14:paraId="56BFBB8C">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最小特权原则，根据员工的工作职责和实际需求，分配最小化的访问权限，仅授予其完成工作任务所必需的操作权限，防止权限滥用。</w:t>
      </w:r>
    </w:p>
    <w:p w14:paraId="148AC75F">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基于角色工作内容的权限管理，可将用户分为管理员、安全员等不同角色，每个角色对应一组预设的权限。管理员拥有最高权限，可进行系统配置、账号管理等操作；安全员则仅能进行与生产操作相关的有限操作。</w:t>
      </w:r>
    </w:p>
    <w:p w14:paraId="2B0F555D">
      <w:pPr>
        <w:pStyle w:val="70"/>
        <w:spacing w:before="120" w:after="120"/>
        <w:ind w:left="0" w:firstLine="0"/>
        <w:rPr>
          <w:rFonts w:hint="eastAsia"/>
        </w:rPr>
      </w:pPr>
      <w:r>
        <w:rPr>
          <w:rFonts w:hint="eastAsia"/>
        </w:rPr>
        <w:t>密码管理</w:t>
      </w:r>
    </w:p>
    <w:p w14:paraId="064AA010">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强密码策略，要求密码具备一定长度，通常不少于8位，并包含字母、数字、特殊字符，避免使用简单易猜的密码。</w:t>
      </w:r>
    </w:p>
    <w:p w14:paraId="77EB4007">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定期更新，设定密码有效期，到期后强制用户更改密码，降低密码被破解的风险。</w:t>
      </w:r>
    </w:p>
    <w:p w14:paraId="170451EB">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禁止默认密码，严禁使用设备或系统的默认密码，新设备上线或账号创建时，必须立即修改默认密码。</w:t>
      </w:r>
    </w:p>
    <w:p w14:paraId="1BC76423">
      <w:pPr>
        <w:pStyle w:val="70"/>
        <w:spacing w:before="120" w:after="120"/>
        <w:ind w:left="0" w:firstLine="0"/>
        <w:rPr>
          <w:rFonts w:hint="eastAsia"/>
        </w:rPr>
      </w:pPr>
      <w:r>
        <w:rPr>
          <w:rFonts w:hint="eastAsia"/>
        </w:rPr>
        <w:t>身份认证</w:t>
      </w:r>
    </w:p>
    <w:p w14:paraId="4B595C4B">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多因素认证，对于重要远控设备，采用多因素认证方式，增强认证的安全性。</w:t>
      </w:r>
    </w:p>
    <w:p w14:paraId="3E369152">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设备接入认证，新设备接入时，需进行身份认证，确保只有授权设备才能连接到网络，防止非法设备接入带来安全风险。</w:t>
      </w:r>
    </w:p>
    <w:p w14:paraId="4E71DC17">
      <w:pPr>
        <w:pStyle w:val="70"/>
        <w:spacing w:before="120" w:after="120"/>
        <w:ind w:left="0" w:firstLine="0"/>
        <w:rPr>
          <w:rFonts w:hint="eastAsia"/>
        </w:rPr>
      </w:pPr>
      <w:r>
        <w:rPr>
          <w:rFonts w:hint="eastAsia"/>
        </w:rPr>
        <w:t>账号使用与审计</w:t>
      </w:r>
    </w:p>
    <w:p w14:paraId="01154E61">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访问日志记录，详细记录账号的登录时间、登录地点、操作内容等信息，以便在发生安全事件时能够追溯查询，及时发现异常操作。</w:t>
      </w:r>
    </w:p>
    <w:p w14:paraId="296C818F">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定期审计，IT部门定期对账号使用情况进行审计，检查是否存在账号滥用、异常登录等情况，及时发现和处理安全隐患。</w:t>
      </w:r>
    </w:p>
    <w:p w14:paraId="42B305C5">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离职账号，处理员工离职或调岗时，及时删除其账号或更改其权限，防止离职人员继续访问企业设备和系统，确保信息安全。</w:t>
      </w:r>
    </w:p>
    <w:p w14:paraId="68F12C18">
      <w:pPr>
        <w:pStyle w:val="65"/>
        <w:spacing w:before="120" w:after="120"/>
        <w:ind w:left="0" w:firstLine="0"/>
        <w:rPr>
          <w:rFonts w:hint="eastAsia"/>
        </w:rPr>
      </w:pPr>
      <w:bookmarkStart w:id="63" w:name="_Toc9912"/>
      <w:r>
        <w:rPr>
          <w:rFonts w:hint="eastAsia"/>
        </w:rPr>
        <w:t>远程安全员人车配比规范</w:t>
      </w:r>
      <w:bookmarkEnd w:id="63"/>
    </w:p>
    <w:p w14:paraId="07358EDB">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根据国家政策法规及不同场景的风险特性，远程安全员与远程车辆的数量配比需结合技术成熟度、环境可控性和安全冗余要求综合确定，详细见表4：</w:t>
      </w:r>
    </w:p>
    <w:p w14:paraId="2CB61DE2">
      <w:pPr>
        <w:pStyle w:val="71"/>
        <w:spacing w:before="120" w:after="120"/>
        <w:rPr>
          <w:rFonts w:hint="eastAsia"/>
        </w:rPr>
      </w:pP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15" w:type="dxa"/>
          <w:left w:w="0" w:type="dxa"/>
          <w:bottom w:w="15" w:type="dxa"/>
          <w:right w:w="0" w:type="dxa"/>
        </w:tblCellMar>
      </w:tblPr>
      <w:tblGrid>
        <w:gridCol w:w="2040"/>
        <w:gridCol w:w="2040"/>
        <w:gridCol w:w="2670"/>
      </w:tblGrid>
      <w:tr w14:paraId="1F60F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rPr>
          <w:trHeight w:val="459" w:hRule="atLeast"/>
          <w:jc w:val="center"/>
        </w:trPr>
        <w:tc>
          <w:tcPr>
            <w:tcW w:w="0" w:type="auto"/>
            <w:tcBorders>
              <w:top w:val="single" w:color="auto" w:sz="8" w:space="0"/>
              <w:bottom w:val="single" w:color="auto" w:sz="8" w:space="0"/>
            </w:tcBorders>
            <w:shd w:val="clear" w:color="auto" w:fill="D8D8D8" w:themeFill="background1" w:themeFillShade="D9"/>
            <w:tcMar>
              <w:top w:w="135" w:type="dxa"/>
              <w:left w:w="120" w:type="dxa"/>
              <w:bottom w:w="135" w:type="dxa"/>
              <w:right w:w="120" w:type="dxa"/>
            </w:tcMar>
            <w:vAlign w:val="center"/>
          </w:tcPr>
          <w:p w14:paraId="61A53506">
            <w:pPr>
              <w:pStyle w:val="72"/>
              <w:jc w:val="center"/>
              <w:rPr>
                <w:rFonts w:hint="eastAsia" w:ascii="宋体" w:hAnsi="宋体" w:eastAsia="宋体" w:cs="宋体"/>
                <w:b/>
                <w:bCs/>
                <w:sz w:val="18"/>
              </w:rPr>
            </w:pPr>
            <w:r>
              <w:rPr>
                <w:rFonts w:hint="eastAsia" w:ascii="宋体" w:hAnsi="宋体" w:eastAsia="宋体" w:cs="宋体"/>
                <w:b/>
                <w:bCs/>
                <w:sz w:val="18"/>
              </w:rPr>
              <w:t>场景类型</w:t>
            </w:r>
          </w:p>
        </w:tc>
        <w:tc>
          <w:tcPr>
            <w:tcW w:w="0" w:type="auto"/>
            <w:tcBorders>
              <w:top w:val="single" w:color="auto" w:sz="8" w:space="0"/>
              <w:bottom w:val="single" w:color="auto" w:sz="8" w:space="0"/>
            </w:tcBorders>
            <w:shd w:val="clear" w:color="auto" w:fill="D8D8D8" w:themeFill="background1" w:themeFillShade="D9"/>
            <w:tcMar>
              <w:top w:w="135" w:type="dxa"/>
              <w:left w:w="120" w:type="dxa"/>
              <w:bottom w:w="135" w:type="dxa"/>
              <w:right w:w="120" w:type="dxa"/>
            </w:tcMar>
            <w:vAlign w:val="center"/>
          </w:tcPr>
          <w:p w14:paraId="19F023CA">
            <w:pPr>
              <w:pStyle w:val="72"/>
              <w:jc w:val="center"/>
              <w:rPr>
                <w:rFonts w:hint="eastAsia" w:ascii="宋体" w:hAnsi="宋体" w:eastAsia="宋体" w:cs="宋体"/>
                <w:b/>
                <w:bCs/>
                <w:sz w:val="18"/>
              </w:rPr>
            </w:pPr>
            <w:r>
              <w:rPr>
                <w:rFonts w:hint="eastAsia" w:ascii="宋体" w:hAnsi="宋体" w:eastAsia="宋体" w:cs="宋体"/>
                <w:b/>
                <w:bCs/>
                <w:sz w:val="18"/>
              </w:rPr>
              <w:t>技术等级</w:t>
            </w:r>
          </w:p>
        </w:tc>
        <w:tc>
          <w:tcPr>
            <w:tcW w:w="0" w:type="auto"/>
            <w:tcBorders>
              <w:top w:val="single" w:color="auto" w:sz="8" w:space="0"/>
              <w:bottom w:val="single" w:color="auto" w:sz="8" w:space="0"/>
            </w:tcBorders>
            <w:shd w:val="clear" w:color="auto" w:fill="D8D8D8" w:themeFill="background1" w:themeFillShade="D9"/>
            <w:tcMar>
              <w:top w:w="135" w:type="dxa"/>
              <w:left w:w="120" w:type="dxa"/>
              <w:bottom w:w="135" w:type="dxa"/>
              <w:right w:w="120" w:type="dxa"/>
            </w:tcMar>
            <w:vAlign w:val="center"/>
          </w:tcPr>
          <w:p w14:paraId="2C99B27C">
            <w:pPr>
              <w:pStyle w:val="72"/>
              <w:jc w:val="center"/>
              <w:rPr>
                <w:rFonts w:hint="eastAsia" w:ascii="宋体" w:hAnsi="宋体" w:eastAsia="宋体" w:cs="宋体"/>
                <w:b/>
                <w:bCs/>
                <w:sz w:val="18"/>
              </w:rPr>
            </w:pPr>
            <w:r>
              <w:rPr>
                <w:rFonts w:hint="eastAsia" w:ascii="宋体" w:hAnsi="宋体" w:eastAsia="宋体" w:cs="宋体"/>
                <w:b/>
                <w:bCs/>
                <w:sz w:val="18"/>
              </w:rPr>
              <w:t>远程安全员配比</w:t>
            </w:r>
          </w:p>
        </w:tc>
      </w:tr>
      <w:tr w14:paraId="4E4C79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rPr>
          <w:trHeight w:val="600" w:hRule="atLeast"/>
          <w:jc w:val="center"/>
        </w:trPr>
        <w:tc>
          <w:tcPr>
            <w:tcW w:w="0" w:type="auto"/>
            <w:tcBorders>
              <w:top w:val="single" w:color="auto" w:sz="8" w:space="0"/>
            </w:tcBorders>
            <w:tcMar>
              <w:top w:w="135" w:type="dxa"/>
              <w:left w:w="120" w:type="dxa"/>
              <w:bottom w:w="135" w:type="dxa"/>
              <w:right w:w="120" w:type="dxa"/>
            </w:tcMar>
            <w:vAlign w:val="center"/>
          </w:tcPr>
          <w:p w14:paraId="661986C8">
            <w:pPr>
              <w:pStyle w:val="72"/>
              <w:rPr>
                <w:rFonts w:hint="eastAsia" w:ascii="宋体" w:hAnsi="宋体" w:eastAsia="宋体" w:cs="宋体"/>
                <w:sz w:val="18"/>
              </w:rPr>
            </w:pPr>
            <w:r>
              <w:rPr>
                <w:rFonts w:hint="eastAsia" w:ascii="宋体" w:hAnsi="宋体" w:eastAsia="宋体" w:cs="宋体"/>
                <w:sz w:val="18"/>
              </w:rPr>
              <w:t>封闭场景（低风险）</w:t>
            </w:r>
          </w:p>
        </w:tc>
        <w:tc>
          <w:tcPr>
            <w:tcW w:w="0" w:type="auto"/>
            <w:tcBorders>
              <w:top w:val="single" w:color="auto" w:sz="8" w:space="0"/>
            </w:tcBorders>
            <w:tcMar>
              <w:top w:w="135" w:type="dxa"/>
              <w:left w:w="120" w:type="dxa"/>
              <w:bottom w:w="135" w:type="dxa"/>
              <w:right w:w="120" w:type="dxa"/>
            </w:tcMar>
            <w:vAlign w:val="center"/>
          </w:tcPr>
          <w:p w14:paraId="7C5481FE">
            <w:pPr>
              <w:pStyle w:val="72"/>
              <w:rPr>
                <w:rFonts w:hint="eastAsia" w:ascii="宋体" w:hAnsi="宋体" w:eastAsia="宋体" w:cs="宋体"/>
                <w:sz w:val="18"/>
              </w:rPr>
            </w:pPr>
            <w:r>
              <w:rPr>
                <w:rFonts w:hint="eastAsia" w:ascii="宋体" w:hAnsi="宋体" w:eastAsia="宋体" w:cs="宋体"/>
                <w:sz w:val="18"/>
              </w:rPr>
              <w:t>L3/L4 级完全自动驾驶</w:t>
            </w:r>
          </w:p>
        </w:tc>
        <w:tc>
          <w:tcPr>
            <w:tcW w:w="0" w:type="auto"/>
            <w:tcBorders>
              <w:top w:val="single" w:color="auto" w:sz="8" w:space="0"/>
            </w:tcBorders>
            <w:tcMar>
              <w:top w:w="135" w:type="dxa"/>
              <w:left w:w="120" w:type="dxa"/>
              <w:bottom w:w="135" w:type="dxa"/>
              <w:right w:w="120" w:type="dxa"/>
            </w:tcMar>
            <w:vAlign w:val="center"/>
          </w:tcPr>
          <w:p w14:paraId="510BD739">
            <w:pPr>
              <w:pStyle w:val="72"/>
              <w:rPr>
                <w:rFonts w:hint="eastAsia" w:ascii="宋体" w:hAnsi="宋体" w:eastAsia="宋体" w:cs="宋体"/>
                <w:sz w:val="18"/>
              </w:rPr>
            </w:pPr>
            <w:r>
              <w:rPr>
                <w:rFonts w:hint="eastAsia" w:ascii="宋体" w:hAnsi="宋体" w:eastAsia="宋体" w:cs="宋体"/>
                <w:sz w:val="18"/>
              </w:rPr>
              <w:t>小于1: 60</w:t>
            </w:r>
          </w:p>
        </w:tc>
      </w:tr>
      <w:tr w14:paraId="19567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rPr>
          <w:trHeight w:val="600" w:hRule="atLeast"/>
          <w:jc w:val="center"/>
        </w:trPr>
        <w:tc>
          <w:tcPr>
            <w:tcW w:w="0" w:type="auto"/>
            <w:tcMar>
              <w:top w:w="135" w:type="dxa"/>
              <w:left w:w="120" w:type="dxa"/>
              <w:bottom w:w="135" w:type="dxa"/>
              <w:right w:w="120" w:type="dxa"/>
            </w:tcMar>
            <w:vAlign w:val="center"/>
          </w:tcPr>
          <w:p w14:paraId="66DFF9E0">
            <w:pPr>
              <w:pStyle w:val="72"/>
              <w:rPr>
                <w:rFonts w:hint="eastAsia" w:ascii="宋体" w:hAnsi="宋体" w:eastAsia="宋体" w:cs="宋体"/>
                <w:sz w:val="18"/>
              </w:rPr>
            </w:pPr>
            <w:r>
              <w:rPr>
                <w:rFonts w:hint="eastAsia" w:ascii="宋体" w:hAnsi="宋体" w:eastAsia="宋体" w:cs="宋体"/>
                <w:sz w:val="18"/>
              </w:rPr>
              <w:t>封闭场景（高风险）</w:t>
            </w:r>
          </w:p>
        </w:tc>
        <w:tc>
          <w:tcPr>
            <w:tcW w:w="0" w:type="auto"/>
            <w:tcMar>
              <w:top w:w="135" w:type="dxa"/>
              <w:left w:w="120" w:type="dxa"/>
              <w:bottom w:w="135" w:type="dxa"/>
              <w:right w:w="120" w:type="dxa"/>
            </w:tcMar>
            <w:vAlign w:val="center"/>
          </w:tcPr>
          <w:p w14:paraId="3981F68B">
            <w:pPr>
              <w:pStyle w:val="72"/>
              <w:rPr>
                <w:rFonts w:hint="eastAsia" w:ascii="宋体" w:hAnsi="宋体" w:eastAsia="宋体" w:cs="宋体"/>
                <w:sz w:val="18"/>
              </w:rPr>
            </w:pPr>
            <w:r>
              <w:rPr>
                <w:rFonts w:hint="eastAsia" w:ascii="宋体" w:hAnsi="宋体" w:eastAsia="宋体" w:cs="宋体"/>
                <w:sz w:val="18"/>
              </w:rPr>
              <w:t>L4 级完全自动驾驶</w:t>
            </w:r>
          </w:p>
        </w:tc>
        <w:tc>
          <w:tcPr>
            <w:tcW w:w="0" w:type="auto"/>
            <w:tcMar>
              <w:top w:w="135" w:type="dxa"/>
              <w:left w:w="120" w:type="dxa"/>
              <w:bottom w:w="135" w:type="dxa"/>
              <w:right w:w="120" w:type="dxa"/>
            </w:tcMar>
            <w:vAlign w:val="center"/>
          </w:tcPr>
          <w:p w14:paraId="49DC091D">
            <w:pPr>
              <w:pStyle w:val="72"/>
              <w:rPr>
                <w:rFonts w:hint="eastAsia" w:ascii="宋体" w:hAnsi="宋体" w:eastAsia="宋体" w:cs="宋体"/>
                <w:sz w:val="18"/>
              </w:rPr>
            </w:pPr>
            <w:r>
              <w:rPr>
                <w:rFonts w:hint="eastAsia" w:ascii="宋体" w:hAnsi="宋体" w:eastAsia="宋体" w:cs="宋体"/>
                <w:sz w:val="18"/>
              </w:rPr>
              <w:t>随车 1 名安全员或小于1:5</w:t>
            </w:r>
          </w:p>
        </w:tc>
      </w:tr>
      <w:tr w14:paraId="66694B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rPr>
          <w:trHeight w:val="600" w:hRule="atLeast"/>
          <w:jc w:val="center"/>
        </w:trPr>
        <w:tc>
          <w:tcPr>
            <w:tcW w:w="0" w:type="auto"/>
            <w:tcMar>
              <w:top w:w="135" w:type="dxa"/>
              <w:left w:w="120" w:type="dxa"/>
              <w:bottom w:w="135" w:type="dxa"/>
              <w:right w:w="120" w:type="dxa"/>
            </w:tcMar>
            <w:vAlign w:val="center"/>
          </w:tcPr>
          <w:p w14:paraId="250BF11A">
            <w:pPr>
              <w:pStyle w:val="72"/>
              <w:rPr>
                <w:rFonts w:hint="eastAsia" w:ascii="宋体" w:hAnsi="宋体" w:eastAsia="宋体" w:cs="宋体"/>
                <w:sz w:val="18"/>
              </w:rPr>
            </w:pPr>
            <w:r>
              <w:rPr>
                <w:rFonts w:hint="eastAsia" w:ascii="宋体" w:hAnsi="宋体" w:eastAsia="宋体" w:cs="宋体"/>
                <w:sz w:val="18"/>
              </w:rPr>
              <w:t>开放场景（低风险）</w:t>
            </w:r>
          </w:p>
        </w:tc>
        <w:tc>
          <w:tcPr>
            <w:tcW w:w="0" w:type="auto"/>
            <w:tcMar>
              <w:top w:w="135" w:type="dxa"/>
              <w:left w:w="120" w:type="dxa"/>
              <w:bottom w:w="135" w:type="dxa"/>
              <w:right w:w="120" w:type="dxa"/>
            </w:tcMar>
            <w:vAlign w:val="center"/>
          </w:tcPr>
          <w:p w14:paraId="562D308F">
            <w:pPr>
              <w:pStyle w:val="72"/>
              <w:rPr>
                <w:rFonts w:hint="eastAsia" w:ascii="宋体" w:hAnsi="宋体" w:eastAsia="宋体" w:cs="宋体"/>
                <w:sz w:val="18"/>
              </w:rPr>
            </w:pPr>
            <w:r>
              <w:rPr>
                <w:rFonts w:hint="eastAsia" w:ascii="宋体" w:hAnsi="宋体" w:eastAsia="宋体" w:cs="宋体"/>
                <w:sz w:val="18"/>
              </w:rPr>
              <w:t>L3/L4 级完全自动驾驶</w:t>
            </w:r>
          </w:p>
        </w:tc>
        <w:tc>
          <w:tcPr>
            <w:tcW w:w="0" w:type="auto"/>
            <w:tcMar>
              <w:top w:w="135" w:type="dxa"/>
              <w:left w:w="120" w:type="dxa"/>
              <w:bottom w:w="135" w:type="dxa"/>
              <w:right w:w="120" w:type="dxa"/>
            </w:tcMar>
            <w:vAlign w:val="center"/>
          </w:tcPr>
          <w:p w14:paraId="1EACCE0B">
            <w:pPr>
              <w:pStyle w:val="72"/>
              <w:rPr>
                <w:rFonts w:hint="eastAsia" w:ascii="宋体" w:hAnsi="宋体" w:eastAsia="宋体" w:cs="宋体"/>
                <w:sz w:val="18"/>
              </w:rPr>
            </w:pPr>
            <w:r>
              <w:rPr>
                <w:rFonts w:hint="eastAsia" w:ascii="宋体" w:hAnsi="宋体" w:eastAsia="宋体" w:cs="宋体"/>
                <w:sz w:val="18"/>
              </w:rPr>
              <w:t>小于1:20</w:t>
            </w:r>
          </w:p>
        </w:tc>
      </w:tr>
      <w:tr w14:paraId="4E2CF2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rPr>
          <w:trHeight w:val="600" w:hRule="atLeast"/>
          <w:jc w:val="center"/>
        </w:trPr>
        <w:tc>
          <w:tcPr>
            <w:tcW w:w="0" w:type="auto"/>
            <w:tcMar>
              <w:top w:w="135" w:type="dxa"/>
              <w:left w:w="120" w:type="dxa"/>
              <w:bottom w:w="135" w:type="dxa"/>
              <w:right w:w="120" w:type="dxa"/>
            </w:tcMar>
            <w:vAlign w:val="center"/>
          </w:tcPr>
          <w:p w14:paraId="7087D600">
            <w:pPr>
              <w:pStyle w:val="72"/>
              <w:rPr>
                <w:rFonts w:hint="eastAsia" w:ascii="宋体" w:hAnsi="宋体" w:eastAsia="宋体" w:cs="宋体"/>
                <w:sz w:val="18"/>
              </w:rPr>
            </w:pPr>
            <w:r>
              <w:rPr>
                <w:rFonts w:hint="eastAsia" w:ascii="宋体" w:hAnsi="宋体" w:eastAsia="宋体" w:cs="宋体"/>
                <w:sz w:val="18"/>
              </w:rPr>
              <w:t>开放场景（高风险）</w:t>
            </w:r>
          </w:p>
        </w:tc>
        <w:tc>
          <w:tcPr>
            <w:tcW w:w="0" w:type="auto"/>
            <w:tcMar>
              <w:top w:w="135" w:type="dxa"/>
              <w:left w:w="120" w:type="dxa"/>
              <w:bottom w:w="135" w:type="dxa"/>
              <w:right w:w="120" w:type="dxa"/>
            </w:tcMar>
            <w:vAlign w:val="center"/>
          </w:tcPr>
          <w:p w14:paraId="2629AEC5">
            <w:pPr>
              <w:pStyle w:val="72"/>
              <w:rPr>
                <w:rFonts w:hint="eastAsia" w:ascii="宋体" w:hAnsi="宋体" w:eastAsia="宋体" w:cs="宋体"/>
                <w:sz w:val="18"/>
              </w:rPr>
            </w:pPr>
            <w:r>
              <w:rPr>
                <w:rFonts w:hint="eastAsia" w:ascii="宋体" w:hAnsi="宋体" w:eastAsia="宋体" w:cs="宋体"/>
                <w:sz w:val="18"/>
              </w:rPr>
              <w:t>L4 级自动驾驶</w:t>
            </w:r>
          </w:p>
        </w:tc>
        <w:tc>
          <w:tcPr>
            <w:tcW w:w="0" w:type="auto"/>
            <w:tcMar>
              <w:top w:w="135" w:type="dxa"/>
              <w:left w:w="120" w:type="dxa"/>
              <w:bottom w:w="135" w:type="dxa"/>
              <w:right w:w="120" w:type="dxa"/>
            </w:tcMar>
            <w:vAlign w:val="center"/>
          </w:tcPr>
          <w:p w14:paraId="28227D48">
            <w:pPr>
              <w:pStyle w:val="72"/>
              <w:rPr>
                <w:rFonts w:hint="eastAsia" w:ascii="宋体" w:hAnsi="宋体" w:eastAsia="宋体" w:cs="宋体"/>
                <w:sz w:val="18"/>
              </w:rPr>
            </w:pPr>
            <w:r>
              <w:rPr>
                <w:rFonts w:hint="eastAsia" w:ascii="宋体" w:hAnsi="宋体" w:eastAsia="宋体" w:cs="宋体"/>
                <w:sz w:val="18"/>
              </w:rPr>
              <w:t>随车 1 名安全员或小于1:5</w:t>
            </w:r>
          </w:p>
        </w:tc>
      </w:tr>
      <w:tr w14:paraId="4F287E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5" w:type="dxa"/>
            <w:left w:w="0" w:type="dxa"/>
            <w:bottom w:w="15" w:type="dxa"/>
            <w:right w:w="0" w:type="dxa"/>
          </w:tblCellMar>
        </w:tblPrEx>
        <w:trPr>
          <w:trHeight w:val="600" w:hRule="atLeast"/>
          <w:jc w:val="center"/>
        </w:trPr>
        <w:tc>
          <w:tcPr>
            <w:tcW w:w="0" w:type="auto"/>
            <w:tcMar>
              <w:top w:w="135" w:type="dxa"/>
              <w:left w:w="120" w:type="dxa"/>
              <w:bottom w:w="135" w:type="dxa"/>
              <w:right w:w="120" w:type="dxa"/>
            </w:tcMar>
            <w:vAlign w:val="center"/>
          </w:tcPr>
          <w:p w14:paraId="2D5072BD">
            <w:pPr>
              <w:pStyle w:val="72"/>
              <w:rPr>
                <w:rFonts w:hint="eastAsia" w:ascii="宋体" w:hAnsi="宋体" w:eastAsia="宋体" w:cs="宋体"/>
                <w:sz w:val="18"/>
              </w:rPr>
            </w:pPr>
            <w:r>
              <w:rPr>
                <w:rFonts w:hint="eastAsia" w:ascii="宋体" w:hAnsi="宋体" w:eastAsia="宋体" w:cs="宋体"/>
                <w:sz w:val="18"/>
              </w:rPr>
              <w:t>特殊场景（动态风险）</w:t>
            </w:r>
          </w:p>
        </w:tc>
        <w:tc>
          <w:tcPr>
            <w:tcW w:w="0" w:type="auto"/>
            <w:tcMar>
              <w:top w:w="135" w:type="dxa"/>
              <w:left w:w="120" w:type="dxa"/>
              <w:bottom w:w="135" w:type="dxa"/>
              <w:right w:w="120" w:type="dxa"/>
            </w:tcMar>
            <w:vAlign w:val="center"/>
          </w:tcPr>
          <w:p w14:paraId="024E8558">
            <w:pPr>
              <w:pStyle w:val="72"/>
              <w:rPr>
                <w:rFonts w:hint="eastAsia" w:ascii="宋体" w:hAnsi="宋体" w:eastAsia="宋体" w:cs="宋体"/>
                <w:sz w:val="18"/>
              </w:rPr>
            </w:pPr>
            <w:r>
              <w:rPr>
                <w:rFonts w:hint="eastAsia" w:ascii="宋体" w:hAnsi="宋体" w:eastAsia="宋体" w:cs="宋体"/>
                <w:sz w:val="18"/>
              </w:rPr>
              <w:t>所有等级</w:t>
            </w:r>
          </w:p>
        </w:tc>
        <w:tc>
          <w:tcPr>
            <w:tcW w:w="0" w:type="auto"/>
            <w:tcMar>
              <w:top w:w="135" w:type="dxa"/>
              <w:left w:w="120" w:type="dxa"/>
              <w:bottom w:w="135" w:type="dxa"/>
              <w:right w:w="120" w:type="dxa"/>
            </w:tcMar>
            <w:vAlign w:val="center"/>
          </w:tcPr>
          <w:p w14:paraId="195E3BCA">
            <w:pPr>
              <w:pStyle w:val="72"/>
              <w:rPr>
                <w:rFonts w:hint="eastAsia" w:ascii="宋体" w:hAnsi="宋体" w:eastAsia="宋体" w:cs="宋体"/>
                <w:sz w:val="18"/>
              </w:rPr>
            </w:pPr>
            <w:r>
              <w:rPr>
                <w:rFonts w:hint="eastAsia" w:ascii="宋体" w:hAnsi="宋体" w:eastAsia="宋体" w:cs="宋体"/>
                <w:sz w:val="18"/>
              </w:rPr>
              <w:t>1:3（常规）至 1:1（高风险）</w:t>
            </w:r>
          </w:p>
        </w:tc>
      </w:tr>
    </w:tbl>
    <w:p w14:paraId="5F8684AB">
      <w:pPr>
        <w:pStyle w:val="65"/>
        <w:spacing w:before="120" w:after="120"/>
        <w:ind w:left="0" w:firstLine="0"/>
        <w:rPr>
          <w:rFonts w:hint="eastAsia"/>
        </w:rPr>
      </w:pPr>
      <w:bookmarkStart w:id="64" w:name="_Toc14509"/>
      <w:r>
        <w:rPr>
          <w:rFonts w:hint="eastAsia"/>
        </w:rPr>
        <w:t>培训与考核（引入评级）</w:t>
      </w:r>
      <w:bookmarkEnd w:id="64"/>
    </w:p>
    <w:p w14:paraId="469C7DFF">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硬件操作，熟练掌握远程驾驶舱内各种硬件设备的使用方法，如方向盘、踏板、操纵杆等输入设备的操作技巧，以及多个显示器的信息读取和交互触控屏幕的功能使用。通过模拟训练，熟悉设备的响应特性，确保在实际操作中能够准确、快速地控制车辆。</w:t>
      </w:r>
    </w:p>
    <w:p w14:paraId="7C9A6C5C">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软件系统操作，精通远程驾驶舱的软件系统，包括车辆状态监控软件、远程控制软件、云控平台交互软件等。能够熟练操作软件进行车辆实时状态查看、远程指令发送、路线规划调整等操作，以及处理软件系统中出现的各种提示和警告信息。</w:t>
      </w:r>
    </w:p>
    <w:p w14:paraId="4B3C05A0">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车辆故障处理，学习远程驾驶车辆常见故障</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掌握如何通过远程驾驶舱的监控信息快速定位故障，以及在故障发生时采取的正确措施，如切换备用系统、安全停车等。</w:t>
      </w:r>
    </w:p>
    <w:p w14:paraId="58B09CDF">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交通异常应对，模拟处理交通拥堵、交通事故、道路临时管制等交通异常情况。制定合理的应对策略，如在交通拥堵时重新规划路线，在发生交通事故时远程控制车辆安全避让并及时报警，确保在各种交通异常情况下能够保障车辆和人员安全。</w:t>
      </w:r>
    </w:p>
    <w:p w14:paraId="0A7EF760">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考核驾驶员培训内容，并根据实际考核结果进行打分，总分为100，分数满足90分者即可视为考核通过，并授予可进行远程驾驶的许可。</w:t>
      </w:r>
    </w:p>
    <w:p w14:paraId="43E4C19E">
      <w:pPr>
        <w:pStyle w:val="65"/>
        <w:spacing w:before="120" w:after="120"/>
        <w:ind w:left="0" w:firstLine="0"/>
        <w:rPr>
          <w:rFonts w:hint="eastAsia"/>
        </w:rPr>
      </w:pPr>
      <w:bookmarkStart w:id="65" w:name="_Toc1229"/>
      <w:r>
        <w:rPr>
          <w:rFonts w:hint="eastAsia"/>
        </w:rPr>
        <w:t>安全员心理状态监测</w:t>
      </w:r>
      <w:bookmarkEnd w:id="65"/>
    </w:p>
    <w:p w14:paraId="39E49687">
      <w:pPr>
        <w:pStyle w:val="70"/>
        <w:spacing w:before="120" w:after="120"/>
        <w:ind w:left="0" w:firstLine="0"/>
        <w:rPr>
          <w:rFonts w:hint="eastAsia"/>
        </w:rPr>
      </w:pPr>
      <w:r>
        <w:rPr>
          <w:rFonts w:hint="eastAsia"/>
        </w:rPr>
        <w:t>标准化心理量表测评</w:t>
      </w:r>
      <w:r>
        <w:rPr>
          <w:rFonts w:ascii="Cambria Math" w:hAnsi="Cambria Math" w:cs="Cambria Math"/>
        </w:rPr>
        <w:t>​</w:t>
      </w:r>
    </w:p>
    <w:p w14:paraId="116F8180">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定期测评，每季度组织远程安全员进行一次全面的心理量表测评。采用国际通用且经过专业验证的量表，</w:t>
      </w:r>
      <w:r>
        <w:rPr>
          <w:rFonts w:hint="eastAsia" w:ascii="宋体" w:hAnsi="Times New Roman" w:eastAsia="宋体" w:cs="Times New Roman"/>
          <w:sz w:val="21"/>
          <w:lang w:val="en-US" w:eastAsia="zh-CN" w:bidi="ar-SA"/>
        </w:rPr>
        <w:t>需</w:t>
      </w:r>
      <w:r>
        <w:rPr>
          <w:rFonts w:ascii="宋体" w:hAnsi="Times New Roman" w:eastAsia="宋体" w:cs="Times New Roman"/>
          <w:sz w:val="21"/>
          <w:lang w:val="en-US" w:eastAsia="zh-CN" w:bidi="ar-SA"/>
        </w:rPr>
        <w:t>涵盖躯体化、强迫症状、人际关系敏感、抑郁、焦虑、敌对、恐怖、偏执及精神病性等多个维度； ​</w:t>
      </w:r>
    </w:p>
    <w:p w14:paraId="7DC7D7C6">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测评流程，通过专业的在线心理测评平台发放量表，确保远程安全员在安静、无干扰的环境下独立完成填写。测评平台需具备数据加密和隐私保护功能，保障测评结果的安全性。</w:t>
      </w:r>
    </w:p>
    <w:p w14:paraId="76ADC3AF">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工作表现分析</w:t>
      </w:r>
      <w:r>
        <w:rPr>
          <w:rFonts w:ascii="Times New Roman" w:hAnsi="Times New Roman" w:eastAsia="宋体" w:cs="Times New Roman"/>
          <w:sz w:val="21"/>
          <w:lang w:val="en-US" w:eastAsia="zh-CN" w:bidi="ar-SA"/>
        </w:rPr>
        <w:t>​</w:t>
      </w:r>
      <w:r>
        <w:rPr>
          <w:rFonts w:hint="eastAsia" w:ascii="Times New Roman" w:hAnsi="Times New Roman" w:eastAsia="宋体" w:cs="Times New Roman"/>
          <w:sz w:val="21"/>
          <w:lang w:val="en-US" w:eastAsia="zh-CN" w:bidi="ar-SA"/>
        </w:rPr>
        <w:t>，</w:t>
      </w:r>
      <w:r>
        <w:rPr>
          <w:rFonts w:ascii="宋体" w:hAnsi="Times New Roman" w:eastAsia="宋体" w:cs="Times New Roman"/>
          <w:sz w:val="21"/>
          <w:lang w:val="en-US" w:eastAsia="zh-CN" w:bidi="ar-SA"/>
        </w:rPr>
        <w:t>工作表现数据分析，通过车辆远程监控系统和工作管理平台，收集远程安全员的工作数据</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将这些数据进行统计分析，建立个人工作表现数据库，以便及时发现工作表现的异常变化趋势。​</w:t>
      </w:r>
    </w:p>
    <w:p w14:paraId="0338FB0D">
      <w:pPr>
        <w:pStyle w:val="70"/>
        <w:spacing w:before="120" w:after="120"/>
        <w:ind w:left="0" w:firstLine="0"/>
        <w:rPr>
          <w:rFonts w:hint="eastAsia"/>
        </w:rPr>
      </w:pPr>
      <w:r>
        <w:rPr>
          <w:rFonts w:hint="eastAsia"/>
        </w:rPr>
        <w:t>情绪状态评估指标</w:t>
      </w:r>
      <w:r>
        <w:rPr>
          <w:rFonts w:ascii="Cambria Math" w:hAnsi="Cambria Math" w:cs="Cambria Math"/>
        </w:rPr>
        <w:t>​</w:t>
      </w:r>
    </w:p>
    <w:p w14:paraId="3C03D98B">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焦虑水平，依据 SAS 量表得分进行评估，得分 50 - 59 分为轻度焦虑，60 - 69 分为中度焦虑，70 分及以上为重度焦虑。</w:t>
      </w:r>
      <w:r>
        <w:rPr>
          <w:rFonts w:hint="eastAsia" w:ascii="宋体" w:hAnsi="Times New Roman" w:eastAsia="宋体" w:cs="Times New Roman"/>
          <w:sz w:val="21"/>
          <w:lang w:val="en-US" w:eastAsia="zh-CN" w:bidi="ar-SA"/>
        </w:rPr>
        <w:t>70分以上则不适合参与远程安全员的工作。</w:t>
      </w:r>
      <w:r>
        <w:rPr>
          <w:rFonts w:ascii="宋体" w:hAnsi="Times New Roman" w:eastAsia="宋体" w:cs="Times New Roman"/>
          <w:sz w:val="21"/>
          <w:lang w:val="en-US" w:eastAsia="zh-CN" w:bidi="ar-SA"/>
        </w:rPr>
        <w:t>​</w:t>
      </w:r>
    </w:p>
    <w:p w14:paraId="7ABD8FB3">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抑郁倾向，根据 SDS 量表得分判断，得分 53 - 62 分为轻度抑郁，63 - 72 分为中度抑郁，73 分及以上为重度抑郁。</w:t>
      </w:r>
      <w:r>
        <w:rPr>
          <w:rFonts w:hint="eastAsia" w:ascii="宋体" w:hAnsi="Times New Roman" w:eastAsia="宋体" w:cs="Times New Roman"/>
          <w:sz w:val="21"/>
          <w:lang w:val="en-US" w:eastAsia="zh-CN" w:bidi="ar-SA"/>
        </w:rPr>
        <w:t>73分以上则不适合参与远程安全员的工作，同时给予73分以上员工必要关怀。</w:t>
      </w:r>
      <w:r>
        <w:rPr>
          <w:rFonts w:ascii="宋体" w:hAnsi="Times New Roman" w:eastAsia="宋体" w:cs="Times New Roman"/>
          <w:sz w:val="21"/>
          <w:lang w:val="en-US" w:eastAsia="zh-CN" w:bidi="ar-SA"/>
        </w:rPr>
        <w:t>​</w:t>
      </w:r>
    </w:p>
    <w:p w14:paraId="553EAD94">
      <w:pPr>
        <w:pStyle w:val="70"/>
        <w:spacing w:before="120" w:after="120"/>
        <w:ind w:left="0" w:firstLine="0"/>
        <w:rPr>
          <w:rFonts w:hint="eastAsia"/>
        </w:rPr>
      </w:pPr>
      <w:r>
        <w:rPr>
          <w:rFonts w:hint="eastAsia"/>
        </w:rPr>
        <w:t>认知功能评估指标</w:t>
      </w:r>
      <w:r>
        <w:rPr>
          <w:rFonts w:ascii="Cambria Math" w:hAnsi="Cambria Math" w:cs="Cambria Math"/>
        </w:rPr>
        <w:t>​</w:t>
      </w:r>
    </w:p>
    <w:p w14:paraId="6095E1CD">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注意力集中程度，借助行为观察和工作表现数据评估。在监控车辆运行过程中，能够持续保持高度注意力，及时发现并处理车辆及道路环境的细微变化，表明注意力集中程度良好；若频繁出现注意力分散，如在正常工作时段内目光离开监控屏幕时间累计超过 10%，或对明显的车辆异常信息（如异常报警信号）未能及时察觉，说明注意力存在问题，可能影响工作安全性。​</w:t>
      </w:r>
    </w:p>
    <w:p w14:paraId="710469E9">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决策能力，分析远程安全员在面对车辆突发故障、复杂交通状况等需要做出决策的场景时的表现。决策能力强的远程安全员能够迅速、准确地评估形势，做出合理有效的决策，如在车辆即将发生碰撞危险时，果断采取紧急制动或避让措施；而决策能力下降可能表现为决策时间过长、犹豫不决，甚至做出错误决策，导致安全风险增加。​</w:t>
      </w:r>
    </w:p>
    <w:p w14:paraId="515FF3D3">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记忆力，通过工作中的信息记忆和操作流程执行情况进行判断。例如，能否准确记住车辆的关键参数、不同故障场景下的应急处理流程等。若在工作中频繁遗忘重要信息，或在执行操作流程时出现严重错误，可能反映记忆力出现问题，影响工作的准确性和效率。​</w:t>
      </w:r>
    </w:p>
    <w:p w14:paraId="6919B9F2">
      <w:pPr>
        <w:pStyle w:val="70"/>
        <w:spacing w:before="120" w:after="120"/>
        <w:ind w:left="0" w:firstLine="0"/>
        <w:rPr>
          <w:rFonts w:hint="eastAsia"/>
        </w:rPr>
      </w:pPr>
      <w:r>
        <w:rPr>
          <w:rFonts w:hint="eastAsia"/>
        </w:rPr>
        <w:t>检测与评估周期</w:t>
      </w:r>
      <w:r>
        <w:rPr>
          <w:rFonts w:ascii="Cambria Math" w:hAnsi="Cambria Math" w:cs="Cambria Math"/>
        </w:rPr>
        <w:t>​</w:t>
      </w:r>
    </w:p>
    <w:p w14:paraId="1AFF6005">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定期评估​</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每</w:t>
      </w:r>
      <w:r>
        <w:rPr>
          <w:rFonts w:hint="eastAsia" w:ascii="宋体" w:hAnsi="Times New Roman" w:eastAsia="宋体" w:cs="Times New Roman"/>
          <w:sz w:val="21"/>
          <w:lang w:val="en-US" w:eastAsia="zh-CN" w:bidi="ar-SA"/>
        </w:rPr>
        <w:t>6个月到12个月</w:t>
      </w:r>
      <w:r>
        <w:rPr>
          <w:rFonts w:ascii="宋体" w:hAnsi="Times New Roman" w:eastAsia="宋体" w:cs="Times New Roman"/>
          <w:sz w:val="21"/>
          <w:lang w:val="en-US" w:eastAsia="zh-CN" w:bidi="ar-SA"/>
        </w:rPr>
        <w:t>进行一次全面的心理状态评估，综合运用标准化心理量表测评、生理指标监测数据回顾以及行为观察与工作表现分析的结果，对远程安全员的心理状态进行全方位的评估。形成详细的季度评估报告，报告内容包括各项评估指标的得分情况、与上一季度的对比分析、整体心理状态的综合评价以及针对存在问题提出的具体建议和干预措施。​</w:t>
      </w:r>
    </w:p>
    <w:p w14:paraId="521350E5">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特殊事件后专项评估​</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在经历重大工作压力事件或个人生活中的重大变故后，及时对相关远程安全员进行专项心理评估</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w:t>
      </w:r>
    </w:p>
    <w:p w14:paraId="4A133A0E">
      <w:pPr>
        <w:pStyle w:val="70"/>
        <w:spacing w:before="120" w:after="120"/>
        <w:ind w:left="0" w:firstLine="0"/>
        <w:rPr>
          <w:rFonts w:hint="eastAsia"/>
        </w:rPr>
      </w:pPr>
      <w:r>
        <w:rPr>
          <w:rFonts w:hint="eastAsia"/>
        </w:rPr>
        <w:t>心理评估结果分级</w:t>
      </w:r>
      <w:r>
        <w:rPr>
          <w:rFonts w:ascii="Cambria Math" w:hAnsi="Cambria Math" w:cs="Cambria Math"/>
        </w:rPr>
        <w:t>​</w:t>
      </w:r>
    </w:p>
    <w:p w14:paraId="5EA71542">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一级（良好状态），各项评估指标均处于正常范围，情绪稳定，认知功能良好，能够积极应对工作压力，无职业倦怠症状。此类远程安全员具备良好的心理调适能力，能够胜任本职工作，且对工作充满热情和责任感。​</w:t>
      </w:r>
    </w:p>
    <w:p w14:paraId="4AE76D93">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二级（轻度预警），部分评估指标出现轻度异常，如焦虑自评量表得分处于轻度焦虑范围，或在行为观察中发现偶尔出现注意力不集中、情绪稍显烦躁等情况，但尚未对工作产生明显影响。表明远程安全员可能面临一定的心理压力，但仍处于可自我调节的范围。​</w:t>
      </w:r>
    </w:p>
    <w:p w14:paraId="2B63901F">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三级（中度风险），多项评估指标呈现中度异常，如抑郁倾向达到中度水平，决策能力明显下降，工作表现出现较多失误，职业倦怠症状较为明显。此时远程安全员的心理状态已对工作产生较大影响，需要及时进行专业干预。​</w:t>
      </w:r>
    </w:p>
    <w:p w14:paraId="259CC86F">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四级（重度危机），评估指标严重异常，出现严重的焦虑、抑郁症状，甚至有自杀念头或行为，无法正常履行工作职责，对自身和他人的安全构成威胁。这是极其危险的心理状态，必须立即启动紧急干预措施。​</w:t>
      </w:r>
    </w:p>
    <w:p w14:paraId="0AC215A1">
      <w:pPr>
        <w:pStyle w:val="70"/>
        <w:spacing w:before="120" w:after="120"/>
        <w:ind w:left="0" w:firstLine="0"/>
        <w:rPr>
          <w:rFonts w:hint="eastAsia"/>
        </w:rPr>
      </w:pPr>
      <w:r>
        <w:rPr>
          <w:rFonts w:hint="eastAsia"/>
        </w:rPr>
        <w:t>心理评估结果干预机制</w:t>
      </w:r>
      <w:r>
        <w:rPr>
          <w:rFonts w:ascii="Cambria Math" w:hAnsi="Cambria Math" w:cs="Cambria Math"/>
        </w:rPr>
        <w:t>​</w:t>
      </w:r>
    </w:p>
    <w:p w14:paraId="52C48A05">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一级（良好状态），保持现有工作支持和心理关怀措施，定期进行沟通交流，了解其工作和生活需求，提供必要的职业发展指导和培训机会，维持良好的心理状态。​</w:t>
      </w:r>
    </w:p>
    <w:p w14:paraId="58EFB50F">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二级（轻度预警），由直属上级或企业内部的心理辅导员与该远程安全员进行一对一的沟通交流，了解其近期的工作和生活状况，帮助其分析心理压力源，并提供一些简单有效的心理调适方法。同时，适当调整工作任务安排，减轻工作压力，建议其在业余时间参加一些轻松的文体活动，缓解心理紧张情绪。在一个月后对其心理状态进行复查，观察干预效果。​</w:t>
      </w:r>
    </w:p>
    <w:p w14:paraId="7F01F915">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三级（中度风险），安排专业的心理咨询师为远程安全员提供至少 3 次的一对一心理咨询服务。心理咨询师根据评估结果和与当事人的沟通情况，制定个性化的心理咨询方案，采用认知行为疗法、放松训练、心理疏导等方法，帮助其调整认知、缓解情绪、改善应对方式。同时，企业人力资源部门与相关业务部门协同，对其工作环境和工作任务进行全面评估，优化工作流程，减少不必要的工作压力源。在咨询过程中，定期对其心理状态进行跟踪评估，根据咨询进展调整干预措施。​</w:t>
      </w:r>
    </w:p>
    <w:p w14:paraId="09BD8568">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四级（重度危机），立即启动紧急干预程序，联系专业的精神卫生医疗机构，将远程安全员转介至医院进行专业诊断和治疗。在治疗期间，企业为其提供必要的支持和帮助，如协调工作安排、提供病假和经济援助等。同时，组织专业人员对其工作和生活环境进行全面排查，消除可能导致心理危机的因素。在其康复后，进行全面的心理评估，根据评估结果确定是否适合重新返回工作岗位，并制定相应的康复支持计划。​</w:t>
      </w:r>
    </w:p>
    <w:p w14:paraId="46B3941D">
      <w:pPr>
        <w:pStyle w:val="70"/>
        <w:spacing w:before="120" w:after="120"/>
        <w:ind w:left="0" w:firstLine="0"/>
        <w:rPr>
          <w:rFonts w:hint="eastAsia"/>
        </w:rPr>
      </w:pPr>
      <w:r>
        <w:rPr>
          <w:rFonts w:hint="eastAsia"/>
        </w:rPr>
        <w:t>数据管理与隐私保护</w:t>
      </w:r>
      <w:r>
        <w:rPr>
          <w:rFonts w:ascii="Cambria Math" w:hAnsi="Cambria Math" w:cs="Cambria Math"/>
        </w:rPr>
        <w:t>​</w:t>
      </w:r>
    </w:p>
    <w:p w14:paraId="7245F240">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数据存储与管理​</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建立专门的远程安全员心理状态数据库，采用加密技术对数据进行存储，确保数据的安全性和完整性。数据库由专业的信息管理人员负责维护，严格限制访问权限，只有经过授权的心理评估人员、人力资源管理人员和相关业务负责人才能查阅特定的心理状态数据。数据存储期限不少于</w:t>
      </w:r>
      <w:r>
        <w:rPr>
          <w:rFonts w:hint="eastAsia" w:ascii="宋体" w:hAnsi="Times New Roman" w:eastAsia="宋体" w:cs="Times New Roman"/>
          <w:sz w:val="21"/>
          <w:lang w:val="en-US" w:eastAsia="zh-CN" w:bidi="ar-SA"/>
        </w:rPr>
        <w:t>2</w:t>
      </w:r>
      <w:r>
        <w:rPr>
          <w:rFonts w:ascii="宋体" w:hAnsi="Times New Roman" w:eastAsia="宋体" w:cs="Times New Roman"/>
          <w:sz w:val="21"/>
          <w:lang w:val="en-US" w:eastAsia="zh-CN" w:bidi="ar-SA"/>
        </w:rPr>
        <w:t xml:space="preserve"> 年，以便对远程安全员的心理状态变化进行长期跟踪分析。​</w:t>
      </w:r>
    </w:p>
    <w:p w14:paraId="006B79AA">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隐私保护措施​</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在进行心理状态检测与评估前，向远程安全员充分告知检测的目的、方法、流程以及数据的使用和保护方式，获得其明确的书面同意。确保远程安全员了解自己的权利和义务，对检测与评估过程有充分的知情权。​所有涉及远程安全员个人隐私的信息，，在记录、存储和传输过程中均进行匿名化处理，仅使用唯一的身份识别编码代替个人真实姓名等敏感信息。同时，严格遵守相关法律法规，严禁将这些数据用于与心理状态检测与评估无关的其他用途。​对因工作需要接触远程安全员心理状态数据的人员进行严格的保密培训，签订保密协议，明确保密责任和违规处罚措施。若发生数据泄露事件，立即启动应急预案，采取有效措施减少损失，并依法追究相关责任人的法律责任。​</w:t>
      </w:r>
    </w:p>
    <w:p w14:paraId="36271E57">
      <w:pPr>
        <w:pStyle w:val="70"/>
        <w:spacing w:before="120" w:after="120"/>
        <w:ind w:left="0" w:firstLine="0"/>
        <w:rPr>
          <w:rFonts w:hint="eastAsia"/>
        </w:rPr>
      </w:pPr>
      <w:r>
        <w:rPr>
          <w:rFonts w:hint="eastAsia"/>
        </w:rPr>
        <w:t>监督与管理</w:t>
      </w:r>
      <w:r>
        <w:rPr>
          <w:rFonts w:ascii="Cambria Math" w:hAnsi="Cambria Math" w:cs="Cambria Math"/>
        </w:rPr>
        <w:t>​</w:t>
      </w:r>
    </w:p>
    <w:p w14:paraId="15C3B033">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企业内部监督​</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成立由企业高层领导、人力资源部门负责人、安全管理部门负责人以及外部心理专家组成的心理状态检测与评估监督小组，定期对心理状态检测与评估工作的执行情况进行检查和评估。</w:t>
      </w:r>
    </w:p>
    <w:p w14:paraId="0F4B4323">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监督小组每季度召开一次工作会议，听取心理状态检测与评估工作的汇报，审议评估结果和干预措施的实施效果，对存在的问题提出整改意见和建议。​</w:t>
      </w:r>
    </w:p>
    <w:p w14:paraId="555B4871">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建立内部投诉与反馈机制，鼓励远程安全员对心理状态检测与评估过程中的不公正、不合理行为或侵犯隐私等问题进行投诉。</w:t>
      </w:r>
    </w:p>
    <w:p w14:paraId="29F6EFC4">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设立专门的投诉邮箱和电话热线，并在企业内部显著位置公布。对于收到的投诉，由监督小组负责调查处理，在 15 个工作日内给予投诉人明确的答复，并及时纠正存在的问题。​</w:t>
      </w:r>
    </w:p>
    <w:p w14:paraId="01590E72">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行业监管​</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交通运输行业主管部门制定相关的行业规范和标准，明确远程安全员心理状态检测与评估的基本要求和指导原则，对企业的执行情况进行监督检查。定期组织开展行业内的专项检查行动，对未按照规范要求开展心理状态检测与评估工作的企业进行通报批评，并责令限期整改。​</w:t>
      </w:r>
    </w:p>
    <w:p w14:paraId="508BCF87">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行业协会发挥自律管理作用，组织开展行业内的经验交流和培训活动，推广先进的心理状态检测与评估技术和管理经验。同时，建立行业内的不良行为记录制度，对存在严重违规行为的企业和个人进行记录，并在行业内进行公示，促进整个行业的健康发展。</w:t>
      </w:r>
    </w:p>
    <w:p w14:paraId="1EA55D04">
      <w:pPr>
        <w:pStyle w:val="62"/>
        <w:spacing w:before="240" w:after="240"/>
        <w:ind w:left="0" w:firstLine="0"/>
        <w:rPr>
          <w:rFonts w:hint="eastAsia"/>
          <w:b/>
          <w:bCs/>
        </w:rPr>
      </w:pPr>
      <w:bookmarkStart w:id="66" w:name="_Toc27487"/>
      <w:r>
        <w:rPr>
          <w:rFonts w:hint="eastAsia"/>
        </w:rPr>
        <w:t>车端安全要求与规范</w:t>
      </w:r>
      <w:bookmarkEnd w:id="66"/>
    </w:p>
    <w:p w14:paraId="48EE21C4">
      <w:pPr>
        <w:pStyle w:val="65"/>
        <w:spacing w:before="120" w:after="120"/>
        <w:ind w:left="0" w:firstLine="0"/>
        <w:rPr>
          <w:rFonts w:hint="eastAsia"/>
        </w:rPr>
      </w:pPr>
      <w:bookmarkStart w:id="67" w:name="_Toc201234831"/>
      <w:bookmarkStart w:id="68" w:name="_Toc9222"/>
      <w:r>
        <w:rPr>
          <w:rFonts w:hint="eastAsia"/>
        </w:rPr>
        <w:t>通信加密</w:t>
      </w:r>
      <w:bookmarkEnd w:id="67"/>
      <w:bookmarkEnd w:id="68"/>
    </w:p>
    <w:p w14:paraId="729248B2">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车端与远程驾驶平台、云控中心及其他车辆或路侧设施通信时，须采用高强度加密算法。以车与云服务平台通信为例，利用数字证书、数字签名和数据加密技术，构建安全通信隧道，保障数据传输的机密性与完整性。在车与车直连通信场景中，车端通过基于商用密码的安全芯片或软件模块，实现密钥管理与数据加密，防止信息被窃取或篡改。建立完善的密钥管理体系，涵盖密钥生成、分发、存储、更新与销毁等环节。密钥生成需具备高随机性与复杂性，降低被破解风险</w:t>
      </w:r>
      <w:r>
        <w:rPr>
          <w:rFonts w:hint="eastAsia" w:ascii="宋体" w:hAnsi="Times New Roman" w:eastAsia="宋体" w:cs="Times New Roman"/>
          <w:sz w:val="21"/>
          <w:lang w:val="en-US" w:eastAsia="zh-CN" w:bidi="ar-SA"/>
        </w:rPr>
        <w:t>。</w:t>
      </w:r>
    </w:p>
    <w:p w14:paraId="70FBD577">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车端设备接入通信网络时，必须进行严格身份认证，防止非法设备接入。与远程驾驶平台通信，通过数字证书验证双方身份合法性；车与车、车与路侧设施通信时，同样依据数字证书或其他安全凭证确认身份。</w:t>
      </w:r>
    </w:p>
    <w:p w14:paraId="0839195D">
      <w:pPr>
        <w:pStyle w:val="65"/>
        <w:spacing w:before="120" w:after="120"/>
        <w:ind w:left="0" w:firstLine="0"/>
        <w:rPr>
          <w:rFonts w:hint="eastAsia"/>
        </w:rPr>
      </w:pPr>
      <w:bookmarkStart w:id="69" w:name="_Toc201234832"/>
      <w:bookmarkStart w:id="70" w:name="_Toc3438"/>
      <w:r>
        <w:rPr>
          <w:rFonts w:hint="eastAsia"/>
        </w:rPr>
        <w:t>入侵检测系统部署</w:t>
      </w:r>
      <w:bookmarkEnd w:id="69"/>
      <w:bookmarkEnd w:id="70"/>
    </w:p>
    <w:p w14:paraId="118EC441">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在智能网联汽车及低速无人驾驶设备中，入侵检测系统是车端通信安全的核心组件，用于实时监测网络攻击、异常流量及恶意行为。需通过 GB/T 38628《信息安全技术 车联网网络安全技术要求》中入侵检测部分的测试</w:t>
      </w:r>
      <w:r>
        <w:rPr>
          <w:rFonts w:hint="eastAsia" w:ascii="宋体" w:hAnsi="Times New Roman" w:eastAsia="宋体" w:cs="Times New Roman"/>
          <w:sz w:val="21"/>
          <w:lang w:val="en-US" w:eastAsia="zh-CN" w:bidi="ar-SA"/>
        </w:rPr>
        <w:t>。</w:t>
      </w:r>
    </w:p>
    <w:p w14:paraId="2D0B9F52">
      <w:pPr>
        <w:pStyle w:val="65"/>
        <w:spacing w:before="120" w:after="120"/>
        <w:ind w:left="0" w:firstLine="0"/>
        <w:rPr>
          <w:rFonts w:hint="eastAsia"/>
        </w:rPr>
      </w:pPr>
      <w:bookmarkStart w:id="71" w:name="_Toc201234833"/>
      <w:bookmarkStart w:id="72" w:name="_Toc19918"/>
      <w:r>
        <w:rPr>
          <w:rFonts w:hint="eastAsia"/>
        </w:rPr>
        <w:t>固件签名与安全启动</w:t>
      </w:r>
      <w:bookmarkEnd w:id="71"/>
      <w:bookmarkEnd w:id="72"/>
    </w:p>
    <w:p w14:paraId="31EBDEFD">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在智能网联汽车中，固件签名与安全启动是防御供应链攻击、固件篡改和恶意代码植入的核心安全机制，通过构建可信执行环境（TEE）确保车载电子控制单元从启动到运行的全流程可信。国内车载场景需支持 SM2/SM3 算法，如使用 SM2 私钥对固件 SM3 哈希值签名，符合 GM/T 0024《证书认证系统密码协议》要求。</w:t>
      </w:r>
    </w:p>
    <w:p w14:paraId="40D64D5A">
      <w:pPr>
        <w:pStyle w:val="62"/>
        <w:spacing w:before="240" w:after="240"/>
        <w:ind w:left="0" w:firstLine="0"/>
      </w:pPr>
      <w:bookmarkStart w:id="73" w:name="_Toc13018"/>
      <w:r>
        <w:rPr>
          <w:rFonts w:hint="eastAsia"/>
        </w:rPr>
        <w:t>故障分级、预警与处理规范</w:t>
      </w:r>
      <w:bookmarkEnd w:id="73"/>
    </w:p>
    <w:p w14:paraId="78624D6F">
      <w:pPr>
        <w:pStyle w:val="65"/>
        <w:spacing w:before="120" w:after="120"/>
        <w:ind w:left="0" w:firstLine="0"/>
        <w:rPr>
          <w:rFonts w:hint="eastAsia"/>
        </w:rPr>
      </w:pPr>
      <w:bookmarkStart w:id="74" w:name="_Toc32092"/>
      <w:r>
        <w:rPr>
          <w:rFonts w:hint="eastAsia"/>
        </w:rPr>
        <w:t>故障分级规范</w:t>
      </w:r>
      <w:bookmarkEnd w:id="74"/>
    </w:p>
    <w:p w14:paraId="6E41900F">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ISO 26262（汽车功能安全），将故障风险分为 ASIL A、B、C、D（数字或字母越大，安全要求越高，故障后果越严重）。在故障诊断及划分上应当优先参考ISO 26262.</w:t>
      </w:r>
    </w:p>
    <w:p w14:paraId="64408FA6">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故障分级主要依据以下原则进行：</w:t>
      </w:r>
    </w:p>
    <w:p w14:paraId="1BD3CB6B">
      <w:pPr>
        <w:pStyle w:val="67"/>
        <w:numPr>
          <w:ilvl w:val="0"/>
          <w:numId w:val="15"/>
        </w:numPr>
        <w:ind w:left="851" w:hanging="426"/>
      </w:pPr>
      <w:r>
        <w:rPr>
          <w:rFonts w:hint="eastAsia"/>
        </w:rPr>
        <w:t>对行车安全的直接影响程度，故障是否直接导致或极可能导致碰撞、失控、驶入危险区域等安全事故。</w:t>
      </w:r>
    </w:p>
    <w:p w14:paraId="272F81DE">
      <w:pPr>
        <w:pStyle w:val="67"/>
        <w:ind w:left="851" w:hanging="426"/>
      </w:pPr>
      <w:r>
        <w:rPr>
          <w:rFonts w:hint="eastAsia"/>
        </w:rPr>
        <w:t>对远程驾驶功能可用性的影响程度，故障导致远程驾驶功能完全丧失、部分受限还是轻微影响。</w:t>
      </w:r>
    </w:p>
    <w:p w14:paraId="6495EBC0">
      <w:pPr>
        <w:pStyle w:val="67"/>
        <w:ind w:left="851" w:hanging="426"/>
      </w:pPr>
      <w:r>
        <w:rPr>
          <w:rFonts w:hint="eastAsia"/>
        </w:rPr>
        <w:t>故障的可恢复性/可容忍时间，系统能否在可接受的时间内自动恢复，或允许操作员在一定时间内进行干预。</w:t>
      </w:r>
    </w:p>
    <w:p w14:paraId="6682173D">
      <w:pPr>
        <w:pStyle w:val="67"/>
        <w:ind w:left="851" w:hanging="426"/>
      </w:pPr>
      <w:r>
        <w:rPr>
          <w:rFonts w:hint="eastAsia"/>
        </w:rPr>
        <w:t>对周边交通参与者的风险，故障是否显著增加对行人、其他车辆等周边环境的风险。</w:t>
      </w:r>
    </w:p>
    <w:p w14:paraId="27C26DFB">
      <w:pPr>
        <w:pStyle w:val="67"/>
        <w:ind w:left="851" w:hanging="426"/>
      </w:pPr>
      <w:r>
        <w:rPr>
          <w:rFonts w:hint="eastAsia"/>
        </w:rPr>
        <w:t>发生频率/概率（可选，可与等级关联），对于已知故障模式，其发生的可能性也可作为分级的辅助参考。</w:t>
      </w:r>
    </w:p>
    <w:p w14:paraId="69020275">
      <w:pPr>
        <w:pStyle w:val="65"/>
        <w:spacing w:before="120" w:after="120"/>
        <w:ind w:left="0" w:firstLine="0"/>
        <w:rPr>
          <w:rFonts w:hint="eastAsia"/>
        </w:rPr>
      </w:pPr>
      <w:bookmarkStart w:id="75" w:name="_Toc11342"/>
      <w:r>
        <w:rPr>
          <w:rFonts w:hint="eastAsia"/>
        </w:rPr>
        <w:t>故障等级定义</w:t>
      </w:r>
      <w:bookmarkEnd w:id="75"/>
    </w:p>
    <w:p w14:paraId="0D253F43">
      <w:pPr>
        <w:autoSpaceDE w:val="0"/>
        <w:autoSpaceDN w:val="0"/>
        <w:ind w:firstLine="420" w:firstLineChars="200"/>
        <w:jc w:val="both"/>
        <w:rPr>
          <w:rFonts w:ascii="宋体" w:hAnsi="Times New Roman" w:eastAsia="宋体" w:cs="Times New Roman"/>
          <w:sz w:val="21"/>
          <w:shd w:val="clear" w:color="auto" w:fill="FFFFFF"/>
          <w:lang w:val="en-US" w:eastAsia="zh-CN" w:bidi="ar-SA"/>
        </w:rPr>
      </w:pPr>
      <w:r>
        <w:rPr>
          <w:rFonts w:hint="eastAsia" w:ascii="宋体" w:hAnsi="Times New Roman" w:eastAsia="宋体" w:cs="Times New Roman"/>
          <w:sz w:val="21"/>
          <w:shd w:val="clear" w:color="auto" w:fill="FFFFFF"/>
          <w:lang w:val="en-US" w:eastAsia="zh-CN" w:bidi="ar-SA"/>
        </w:rPr>
        <w:t>基于上述原则，将远程驾驶系统（包括车端、通信链路、远程控制舱端）检测到的故障分为以下四个等级，详细见表5：</w:t>
      </w:r>
    </w:p>
    <w:p w14:paraId="68F8B15F">
      <w:pPr>
        <w:pStyle w:val="71"/>
        <w:spacing w:before="120" w:after="120"/>
        <w:rPr>
          <w:shd w:val="clear" w:color="auto" w:fill="FFFFFF"/>
        </w:rPr>
      </w:pPr>
    </w:p>
    <w:tbl>
      <w:tblPr>
        <w:tblStyle w:val="20"/>
        <w:tblW w:w="83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25"/>
        <w:gridCol w:w="653"/>
        <w:gridCol w:w="4391"/>
        <w:gridCol w:w="2636"/>
      </w:tblGrid>
      <w:tr w14:paraId="00F814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0" w:type="auto"/>
            <w:tcBorders>
              <w:top w:val="single" w:color="auto" w:sz="8" w:space="0"/>
              <w:bottom w:val="single" w:color="auto" w:sz="8" w:space="0"/>
            </w:tcBorders>
            <w:tcMar>
              <w:top w:w="180" w:type="dxa"/>
              <w:left w:w="180" w:type="dxa"/>
              <w:bottom w:w="180" w:type="dxa"/>
              <w:right w:w="180" w:type="dxa"/>
            </w:tcMar>
            <w:vAlign w:val="center"/>
          </w:tcPr>
          <w:p w14:paraId="27B98705">
            <w:pPr>
              <w:pStyle w:val="72"/>
              <w:rPr>
                <w:rFonts w:hint="eastAsia" w:ascii="宋体" w:hAnsi="宋体" w:eastAsia="宋体" w:cs="宋体"/>
                <w:sz w:val="18"/>
              </w:rPr>
            </w:pPr>
            <w:r>
              <w:rPr>
                <w:rFonts w:hint="eastAsia" w:ascii="宋体" w:hAnsi="宋体" w:eastAsia="宋体" w:cs="宋体"/>
                <w:sz w:val="18"/>
                <w:lang w:bidi="ar"/>
              </w:rPr>
              <w:t>故障等级</w:t>
            </w:r>
          </w:p>
        </w:tc>
        <w:tc>
          <w:tcPr>
            <w:tcW w:w="0" w:type="auto"/>
            <w:tcBorders>
              <w:top w:val="single" w:color="auto" w:sz="8" w:space="0"/>
              <w:bottom w:val="single" w:color="auto" w:sz="8" w:space="0"/>
            </w:tcBorders>
            <w:tcMar>
              <w:top w:w="180" w:type="dxa"/>
              <w:left w:w="180" w:type="dxa"/>
              <w:bottom w:w="180" w:type="dxa"/>
              <w:right w:w="180" w:type="dxa"/>
            </w:tcMar>
            <w:vAlign w:val="center"/>
          </w:tcPr>
          <w:p w14:paraId="137D87D0">
            <w:pPr>
              <w:pStyle w:val="72"/>
              <w:rPr>
                <w:rFonts w:hint="eastAsia" w:ascii="宋体" w:hAnsi="宋体" w:eastAsia="宋体" w:cs="宋体"/>
                <w:sz w:val="18"/>
              </w:rPr>
            </w:pPr>
            <w:r>
              <w:rPr>
                <w:rFonts w:hint="eastAsia" w:ascii="宋体" w:hAnsi="宋体" w:eastAsia="宋体" w:cs="宋体"/>
                <w:sz w:val="18"/>
                <w:lang w:bidi="ar"/>
              </w:rPr>
              <w:t>等级名称</w:t>
            </w:r>
          </w:p>
        </w:tc>
        <w:tc>
          <w:tcPr>
            <w:tcW w:w="4391" w:type="dxa"/>
            <w:tcBorders>
              <w:top w:val="single" w:color="auto" w:sz="8" w:space="0"/>
              <w:bottom w:val="single" w:color="auto" w:sz="8" w:space="0"/>
            </w:tcBorders>
            <w:tcMar>
              <w:top w:w="180" w:type="dxa"/>
              <w:left w:w="180" w:type="dxa"/>
              <w:bottom w:w="180" w:type="dxa"/>
              <w:right w:w="180" w:type="dxa"/>
            </w:tcMar>
            <w:vAlign w:val="center"/>
          </w:tcPr>
          <w:p w14:paraId="51CFE47E">
            <w:pPr>
              <w:pStyle w:val="72"/>
              <w:rPr>
                <w:rFonts w:hint="eastAsia" w:ascii="宋体" w:hAnsi="宋体" w:eastAsia="宋体" w:cs="宋体"/>
                <w:sz w:val="18"/>
              </w:rPr>
            </w:pPr>
            <w:r>
              <w:rPr>
                <w:rFonts w:hint="eastAsia" w:ascii="宋体" w:hAnsi="宋体" w:eastAsia="宋体" w:cs="宋体"/>
                <w:sz w:val="18"/>
                <w:lang w:bidi="ar"/>
              </w:rPr>
              <w:t>定义描述</w:t>
            </w:r>
          </w:p>
        </w:tc>
        <w:tc>
          <w:tcPr>
            <w:tcW w:w="2636" w:type="dxa"/>
            <w:tcBorders>
              <w:top w:val="single" w:color="auto" w:sz="8" w:space="0"/>
              <w:bottom w:val="single" w:color="auto" w:sz="8" w:space="0"/>
            </w:tcBorders>
            <w:tcMar>
              <w:top w:w="180" w:type="dxa"/>
              <w:left w:w="180" w:type="dxa"/>
              <w:bottom w:w="180" w:type="dxa"/>
              <w:right w:w="180" w:type="dxa"/>
            </w:tcMar>
            <w:vAlign w:val="center"/>
          </w:tcPr>
          <w:p w14:paraId="2F7D9CE0">
            <w:pPr>
              <w:pStyle w:val="72"/>
              <w:rPr>
                <w:rFonts w:hint="eastAsia" w:ascii="宋体" w:hAnsi="宋体" w:eastAsia="宋体" w:cs="宋体"/>
                <w:sz w:val="18"/>
              </w:rPr>
            </w:pPr>
            <w:r>
              <w:rPr>
                <w:rFonts w:hint="eastAsia" w:ascii="宋体" w:hAnsi="宋体" w:eastAsia="宋体" w:cs="宋体"/>
                <w:sz w:val="18"/>
                <w:lang w:bidi="ar"/>
              </w:rPr>
              <w:t>安全响应要求</w:t>
            </w:r>
          </w:p>
        </w:tc>
      </w:tr>
      <w:tr w14:paraId="40EE1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8" w:hRule="atLeast"/>
          <w:jc w:val="center"/>
        </w:trPr>
        <w:tc>
          <w:tcPr>
            <w:tcW w:w="0" w:type="auto"/>
            <w:tcBorders>
              <w:top w:val="single" w:color="auto" w:sz="8" w:space="0"/>
            </w:tcBorders>
            <w:tcMar>
              <w:top w:w="180" w:type="dxa"/>
              <w:left w:w="180" w:type="dxa"/>
              <w:bottom w:w="180" w:type="dxa"/>
              <w:right w:w="180" w:type="dxa"/>
            </w:tcMar>
            <w:vAlign w:val="center"/>
          </w:tcPr>
          <w:p w14:paraId="48436ECA">
            <w:pPr>
              <w:pStyle w:val="72"/>
              <w:rPr>
                <w:rFonts w:hint="eastAsia" w:ascii="宋体" w:hAnsi="宋体" w:eastAsia="宋体" w:cs="宋体"/>
                <w:sz w:val="18"/>
              </w:rPr>
            </w:pPr>
            <w:r>
              <w:rPr>
                <w:rFonts w:hint="eastAsia" w:ascii="宋体" w:hAnsi="宋体" w:eastAsia="宋体" w:cs="宋体"/>
                <w:sz w:val="18"/>
                <w:lang w:bidi="ar"/>
              </w:rPr>
              <w:t>E4</w:t>
            </w:r>
          </w:p>
        </w:tc>
        <w:tc>
          <w:tcPr>
            <w:tcW w:w="0" w:type="auto"/>
            <w:tcBorders>
              <w:top w:val="single" w:color="auto" w:sz="8" w:space="0"/>
            </w:tcBorders>
            <w:tcMar>
              <w:top w:w="180" w:type="dxa"/>
              <w:left w:w="180" w:type="dxa"/>
              <w:bottom w:w="180" w:type="dxa"/>
              <w:right w:w="180" w:type="dxa"/>
            </w:tcMar>
            <w:vAlign w:val="center"/>
          </w:tcPr>
          <w:p w14:paraId="5DFE258E">
            <w:pPr>
              <w:pStyle w:val="72"/>
              <w:rPr>
                <w:rFonts w:hint="eastAsia" w:ascii="宋体" w:hAnsi="宋体" w:eastAsia="宋体" w:cs="宋体"/>
                <w:sz w:val="18"/>
              </w:rPr>
            </w:pPr>
            <w:r>
              <w:rPr>
                <w:rFonts w:hint="eastAsia" w:ascii="宋体" w:hAnsi="宋体" w:eastAsia="宋体" w:cs="宋体"/>
                <w:sz w:val="18"/>
                <w:lang w:bidi="ar"/>
              </w:rPr>
              <w:t>灾难性故障</w:t>
            </w:r>
          </w:p>
        </w:tc>
        <w:tc>
          <w:tcPr>
            <w:tcW w:w="4391" w:type="dxa"/>
            <w:tcBorders>
              <w:top w:val="single" w:color="auto" w:sz="8" w:space="0"/>
            </w:tcBorders>
            <w:tcMar>
              <w:top w:w="180" w:type="dxa"/>
              <w:left w:w="180" w:type="dxa"/>
              <w:bottom w:w="180" w:type="dxa"/>
              <w:right w:w="180" w:type="dxa"/>
            </w:tcMar>
            <w:vAlign w:val="center"/>
          </w:tcPr>
          <w:p w14:paraId="79F3ACA6">
            <w:pPr>
              <w:pStyle w:val="72"/>
              <w:rPr>
                <w:rFonts w:hint="eastAsia" w:ascii="宋体" w:hAnsi="宋体" w:eastAsia="宋体" w:cs="宋体"/>
                <w:sz w:val="18"/>
              </w:rPr>
            </w:pPr>
            <w:r>
              <w:rPr>
                <w:rFonts w:hint="eastAsia" w:ascii="宋体" w:hAnsi="宋体" w:eastAsia="宋体" w:cs="宋体"/>
                <w:sz w:val="18"/>
              </w:rPr>
              <w:t>导致车辆完全失控，或极高概率立即引发严重事故（如碰撞、翻车、驶入禁行区）的故障。系统无法维持任何方向或速度控制能力。</w:t>
            </w:r>
          </w:p>
          <w:p w14:paraId="14334402">
            <w:pPr>
              <w:pStyle w:val="72"/>
              <w:rPr>
                <w:rFonts w:hint="eastAsia" w:ascii="宋体" w:hAnsi="宋体" w:eastAsia="宋体" w:cs="宋体"/>
                <w:sz w:val="18"/>
              </w:rPr>
            </w:pPr>
            <w:r>
              <w:rPr>
                <w:rFonts w:hint="eastAsia" w:ascii="宋体" w:hAnsi="宋体" w:eastAsia="宋体" w:cs="宋体"/>
                <w:b w:val="0"/>
                <w:bCs w:val="0"/>
                <w:kern w:val="0"/>
                <w:sz w:val="18"/>
                <w:lang w:bidi="ar"/>
              </w:rPr>
              <w:t>典型示例，</w:t>
            </w:r>
          </w:p>
          <w:p w14:paraId="0DC4C331">
            <w:pPr>
              <w:pStyle w:val="72"/>
              <w:rPr>
                <w:rFonts w:hint="eastAsia" w:ascii="宋体" w:hAnsi="宋体" w:eastAsia="宋体" w:cs="宋体"/>
                <w:sz w:val="18"/>
              </w:rPr>
            </w:pPr>
            <w:r>
              <w:rPr>
                <w:rFonts w:hint="eastAsia" w:ascii="宋体" w:hAnsi="宋体" w:eastAsia="宋体" w:cs="宋体"/>
                <w:sz w:val="18"/>
              </w:rPr>
              <w:t>车端主控系统完全失效/死机</w:t>
            </w:r>
          </w:p>
          <w:p w14:paraId="5080E6B2">
            <w:pPr>
              <w:pStyle w:val="72"/>
              <w:rPr>
                <w:rFonts w:hint="eastAsia" w:ascii="宋体" w:hAnsi="宋体" w:eastAsia="宋体" w:cs="宋体"/>
                <w:sz w:val="18"/>
              </w:rPr>
            </w:pPr>
            <w:r>
              <w:rPr>
                <w:rFonts w:hint="eastAsia" w:ascii="宋体" w:hAnsi="宋体" w:eastAsia="宋体" w:cs="宋体"/>
                <w:sz w:val="18"/>
              </w:rPr>
              <w:t>车端关键执行器（转向、制动、驱动）同时或连锁失效</w:t>
            </w:r>
          </w:p>
          <w:p w14:paraId="7C1F27D5">
            <w:pPr>
              <w:pStyle w:val="72"/>
              <w:jc w:val="center"/>
              <w:rPr>
                <w:rFonts w:hint="eastAsia" w:ascii="宋体" w:hAnsi="宋体" w:eastAsia="宋体" w:cs="宋体"/>
                <w:sz w:val="18"/>
              </w:rPr>
            </w:pPr>
            <w:r>
              <w:rPr>
                <w:rFonts w:hint="eastAsia" w:ascii="宋体" w:hAnsi="宋体" w:eastAsia="宋体" w:cs="宋体"/>
                <w:sz w:val="18"/>
              </w:rPr>
              <w:t>通信链路完全中断且无有效冗余/安全停车机制</w:t>
            </w:r>
          </w:p>
        </w:tc>
        <w:tc>
          <w:tcPr>
            <w:tcW w:w="2636" w:type="dxa"/>
            <w:tcBorders>
              <w:top w:val="single" w:color="auto" w:sz="8" w:space="0"/>
            </w:tcBorders>
            <w:tcMar>
              <w:top w:w="180" w:type="dxa"/>
              <w:left w:w="180" w:type="dxa"/>
              <w:bottom w:w="180" w:type="dxa"/>
              <w:right w:w="180" w:type="dxa"/>
            </w:tcMar>
            <w:vAlign w:val="center"/>
          </w:tcPr>
          <w:p w14:paraId="5248092B">
            <w:pPr>
              <w:pStyle w:val="72"/>
              <w:rPr>
                <w:rFonts w:hint="eastAsia" w:ascii="宋体" w:hAnsi="宋体" w:eastAsia="宋体" w:cs="宋体"/>
                <w:sz w:val="18"/>
              </w:rPr>
            </w:pPr>
            <w:r>
              <w:rPr>
                <w:rFonts w:hint="eastAsia" w:ascii="宋体" w:hAnsi="宋体" w:eastAsia="宋体" w:cs="宋体"/>
                <w:b w:val="0"/>
                <w:bCs w:val="0"/>
                <w:kern w:val="0"/>
                <w:sz w:val="18"/>
                <w:lang w:bidi="ar"/>
              </w:rPr>
              <w:t>必须立即触发最高优先级安全响应，</w:t>
            </w:r>
          </w:p>
          <w:p w14:paraId="30949AF4">
            <w:pPr>
              <w:pStyle w:val="72"/>
              <w:rPr>
                <w:rFonts w:hint="eastAsia" w:ascii="宋体" w:hAnsi="宋体" w:eastAsia="宋体" w:cs="宋体"/>
                <w:sz w:val="18"/>
              </w:rPr>
            </w:pPr>
            <w:r>
              <w:rPr>
                <w:rFonts w:hint="eastAsia" w:ascii="宋体" w:hAnsi="宋体" w:eastAsia="宋体" w:cs="宋体"/>
                <w:sz w:val="18"/>
              </w:rPr>
              <w:t>车端执行紧急停车</w:t>
            </w:r>
          </w:p>
          <w:p w14:paraId="50093E6F">
            <w:pPr>
              <w:pStyle w:val="72"/>
              <w:rPr>
                <w:rFonts w:hint="eastAsia" w:ascii="宋体" w:hAnsi="宋体" w:eastAsia="宋体" w:cs="宋体"/>
                <w:sz w:val="18"/>
              </w:rPr>
            </w:pPr>
            <w:r>
              <w:rPr>
                <w:rFonts w:hint="eastAsia" w:ascii="宋体" w:hAnsi="宋体" w:eastAsia="宋体" w:cs="宋体"/>
                <w:sz w:val="18"/>
              </w:rPr>
              <w:t>向操作员发出最高级别声光告警</w:t>
            </w:r>
          </w:p>
          <w:p w14:paraId="0DAD0038">
            <w:pPr>
              <w:pStyle w:val="72"/>
              <w:rPr>
                <w:rFonts w:hint="eastAsia" w:ascii="宋体" w:hAnsi="宋体" w:eastAsia="宋体" w:cs="宋体"/>
                <w:sz w:val="18"/>
              </w:rPr>
            </w:pPr>
            <w:r>
              <w:rPr>
                <w:rFonts w:hint="eastAsia" w:ascii="宋体" w:hAnsi="宋体" w:eastAsia="宋体" w:cs="宋体"/>
                <w:sz w:val="18"/>
              </w:rPr>
              <w:t>激活所有可用冗余机制（若存在）</w:t>
            </w:r>
          </w:p>
        </w:tc>
      </w:tr>
      <w:tr w14:paraId="2F976E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7" w:hRule="atLeast"/>
          <w:jc w:val="center"/>
        </w:trPr>
        <w:tc>
          <w:tcPr>
            <w:tcW w:w="0" w:type="auto"/>
            <w:tcMar>
              <w:top w:w="180" w:type="dxa"/>
              <w:left w:w="180" w:type="dxa"/>
              <w:bottom w:w="180" w:type="dxa"/>
              <w:right w:w="180" w:type="dxa"/>
            </w:tcMar>
            <w:vAlign w:val="center"/>
          </w:tcPr>
          <w:p w14:paraId="097380B2">
            <w:pPr>
              <w:pStyle w:val="72"/>
              <w:rPr>
                <w:rFonts w:hint="eastAsia" w:ascii="宋体" w:hAnsi="宋体" w:eastAsia="宋体" w:cs="宋体"/>
                <w:sz w:val="18"/>
              </w:rPr>
            </w:pPr>
            <w:r>
              <w:rPr>
                <w:rFonts w:hint="eastAsia" w:ascii="宋体" w:hAnsi="宋体" w:eastAsia="宋体" w:cs="宋体"/>
                <w:sz w:val="18"/>
                <w:lang w:bidi="ar"/>
              </w:rPr>
              <w:t>E3</w:t>
            </w:r>
          </w:p>
        </w:tc>
        <w:tc>
          <w:tcPr>
            <w:tcW w:w="0" w:type="auto"/>
            <w:tcMar>
              <w:top w:w="180" w:type="dxa"/>
              <w:left w:w="180" w:type="dxa"/>
              <w:bottom w:w="180" w:type="dxa"/>
              <w:right w:w="180" w:type="dxa"/>
            </w:tcMar>
            <w:vAlign w:val="center"/>
          </w:tcPr>
          <w:p w14:paraId="2F1CF126">
            <w:pPr>
              <w:pStyle w:val="72"/>
              <w:rPr>
                <w:rFonts w:hint="eastAsia" w:ascii="宋体" w:hAnsi="宋体" w:eastAsia="宋体" w:cs="宋体"/>
                <w:sz w:val="18"/>
              </w:rPr>
            </w:pPr>
            <w:r>
              <w:rPr>
                <w:rFonts w:hint="eastAsia" w:ascii="宋体" w:hAnsi="宋体" w:eastAsia="宋体" w:cs="宋体"/>
                <w:sz w:val="18"/>
                <w:lang w:bidi="ar"/>
              </w:rPr>
              <w:t>严重故障</w:t>
            </w:r>
          </w:p>
        </w:tc>
        <w:tc>
          <w:tcPr>
            <w:tcW w:w="4391" w:type="dxa"/>
            <w:tcMar>
              <w:top w:w="180" w:type="dxa"/>
              <w:left w:w="180" w:type="dxa"/>
              <w:bottom w:w="180" w:type="dxa"/>
              <w:right w:w="180" w:type="dxa"/>
            </w:tcMar>
            <w:vAlign w:val="center"/>
          </w:tcPr>
          <w:p w14:paraId="045C1966">
            <w:pPr>
              <w:pStyle w:val="72"/>
              <w:rPr>
                <w:rFonts w:hint="eastAsia" w:ascii="宋体" w:hAnsi="宋体" w:eastAsia="宋体" w:cs="宋体"/>
                <w:sz w:val="18"/>
              </w:rPr>
            </w:pPr>
            <w:r>
              <w:rPr>
                <w:rFonts w:hint="eastAsia" w:ascii="宋体" w:hAnsi="宋体" w:eastAsia="宋体" w:cs="宋体"/>
                <w:sz w:val="18"/>
              </w:rPr>
              <w:t>导致远程驾驶功能严重降级或部分丧失，显著增加事故风险，需要操作员立即干预的故障。系统维持基本安全的能力受限或可能快速恶化。</w:t>
            </w:r>
          </w:p>
          <w:p w14:paraId="5C470252">
            <w:pPr>
              <w:pStyle w:val="72"/>
              <w:rPr>
                <w:rFonts w:hint="eastAsia" w:ascii="宋体" w:hAnsi="宋体" w:eastAsia="宋体" w:cs="宋体"/>
                <w:sz w:val="18"/>
              </w:rPr>
            </w:pPr>
            <w:r>
              <w:rPr>
                <w:rFonts w:hint="eastAsia" w:ascii="宋体" w:hAnsi="宋体" w:eastAsia="宋体" w:cs="宋体"/>
                <w:b w:val="0"/>
                <w:bCs w:val="0"/>
                <w:kern w:val="0"/>
                <w:sz w:val="18"/>
                <w:lang w:bidi="ar"/>
              </w:rPr>
              <w:t>典型示例，</w:t>
            </w:r>
          </w:p>
          <w:p w14:paraId="2B30DA55">
            <w:pPr>
              <w:pStyle w:val="72"/>
              <w:rPr>
                <w:rFonts w:hint="eastAsia" w:ascii="宋体" w:hAnsi="宋体" w:eastAsia="宋体" w:cs="宋体"/>
                <w:sz w:val="18"/>
              </w:rPr>
            </w:pPr>
            <w:r>
              <w:rPr>
                <w:rFonts w:hint="eastAsia" w:ascii="宋体" w:hAnsi="宋体" w:eastAsia="宋体" w:cs="宋体"/>
                <w:sz w:val="18"/>
              </w:rPr>
              <w:t>通信链路严重延迟/高丢包率（超出安全阈值）</w:t>
            </w:r>
          </w:p>
          <w:p w14:paraId="0C34C0DB">
            <w:pPr>
              <w:pStyle w:val="72"/>
              <w:rPr>
                <w:rFonts w:hint="eastAsia" w:ascii="宋体" w:hAnsi="宋体" w:eastAsia="宋体" w:cs="宋体"/>
                <w:sz w:val="18"/>
              </w:rPr>
            </w:pPr>
            <w:r>
              <w:rPr>
                <w:rFonts w:hint="eastAsia" w:ascii="宋体" w:hAnsi="宋体" w:eastAsia="宋体" w:cs="宋体"/>
                <w:sz w:val="18"/>
              </w:rPr>
              <w:t>车端关键传感器（如主摄像头、激光雷达）失效</w:t>
            </w:r>
          </w:p>
          <w:p w14:paraId="5ED73A18">
            <w:pPr>
              <w:pStyle w:val="72"/>
              <w:rPr>
                <w:rFonts w:hint="eastAsia" w:ascii="宋体" w:hAnsi="宋体" w:eastAsia="宋体" w:cs="宋体"/>
                <w:sz w:val="18"/>
              </w:rPr>
            </w:pPr>
            <w:r>
              <w:rPr>
                <w:rFonts w:hint="eastAsia" w:ascii="宋体" w:hAnsi="宋体" w:eastAsia="宋体" w:cs="宋体"/>
                <w:sz w:val="18"/>
              </w:rPr>
              <w:t>远程舱显示/控制设备关键故障（主屏黑屏、操纵杆失效、方向盘或踏板失效）</w:t>
            </w:r>
          </w:p>
        </w:tc>
        <w:tc>
          <w:tcPr>
            <w:tcW w:w="2636" w:type="dxa"/>
            <w:tcMar>
              <w:top w:w="180" w:type="dxa"/>
              <w:left w:w="180" w:type="dxa"/>
              <w:bottom w:w="180" w:type="dxa"/>
              <w:right w:w="180" w:type="dxa"/>
            </w:tcMar>
            <w:vAlign w:val="center"/>
          </w:tcPr>
          <w:p w14:paraId="01DC8ED4">
            <w:pPr>
              <w:pStyle w:val="72"/>
              <w:rPr>
                <w:rFonts w:hint="eastAsia" w:ascii="宋体" w:hAnsi="宋体" w:eastAsia="宋体" w:cs="宋体"/>
                <w:sz w:val="18"/>
              </w:rPr>
            </w:pPr>
            <w:r>
              <w:rPr>
                <w:rFonts w:hint="eastAsia" w:ascii="宋体" w:hAnsi="宋体" w:eastAsia="宋体" w:cs="宋体"/>
                <w:b w:val="0"/>
                <w:bCs w:val="0"/>
                <w:kern w:val="0"/>
                <w:sz w:val="18"/>
                <w:lang w:bidi="ar"/>
              </w:rPr>
              <w:t>必须立即触发显著安全响应，</w:t>
            </w:r>
          </w:p>
          <w:p w14:paraId="056001E8">
            <w:pPr>
              <w:pStyle w:val="72"/>
              <w:rPr>
                <w:rFonts w:hint="eastAsia" w:ascii="宋体" w:hAnsi="宋体" w:eastAsia="宋体" w:cs="宋体"/>
                <w:sz w:val="18"/>
              </w:rPr>
            </w:pPr>
            <w:r>
              <w:rPr>
                <w:rFonts w:hint="eastAsia" w:ascii="宋体" w:hAnsi="宋体" w:eastAsia="宋体" w:cs="宋体"/>
                <w:sz w:val="18"/>
              </w:rPr>
              <w:t>强制请求人工立即接管（明确告警）</w:t>
            </w:r>
          </w:p>
          <w:p w14:paraId="4F35DF2C">
            <w:pPr>
              <w:pStyle w:val="72"/>
              <w:rPr>
                <w:rFonts w:hint="eastAsia" w:ascii="宋体" w:hAnsi="宋体" w:eastAsia="宋体" w:cs="宋体"/>
                <w:sz w:val="18"/>
              </w:rPr>
            </w:pPr>
            <w:r>
              <w:rPr>
                <w:rFonts w:hint="eastAsia" w:ascii="宋体" w:hAnsi="宋体" w:eastAsia="宋体" w:cs="宋体"/>
                <w:sz w:val="18"/>
              </w:rPr>
              <w:t>系统自动进入显著限速/限制操作范围的"跛行"模式</w:t>
            </w:r>
          </w:p>
          <w:p w14:paraId="60BF8D2A">
            <w:pPr>
              <w:pStyle w:val="72"/>
              <w:rPr>
                <w:rFonts w:hint="eastAsia" w:ascii="宋体" w:hAnsi="宋体" w:eastAsia="宋体" w:cs="宋体"/>
                <w:sz w:val="18"/>
              </w:rPr>
            </w:pPr>
            <w:r>
              <w:rPr>
                <w:rFonts w:hint="eastAsia" w:ascii="宋体" w:hAnsi="宋体" w:eastAsia="宋体" w:cs="宋体"/>
                <w:sz w:val="18"/>
              </w:rPr>
              <w:t>激活次级冗余系统（若存在）</w:t>
            </w:r>
          </w:p>
        </w:tc>
      </w:tr>
      <w:tr w14:paraId="101F6A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0" w:type="auto"/>
            <w:tcMar>
              <w:top w:w="180" w:type="dxa"/>
              <w:left w:w="180" w:type="dxa"/>
              <w:bottom w:w="180" w:type="dxa"/>
              <w:right w:w="180" w:type="dxa"/>
            </w:tcMar>
            <w:vAlign w:val="center"/>
          </w:tcPr>
          <w:p w14:paraId="5F6E9AD1">
            <w:pPr>
              <w:pStyle w:val="72"/>
              <w:rPr>
                <w:rFonts w:hint="eastAsia" w:ascii="宋体" w:hAnsi="宋体" w:eastAsia="宋体" w:cs="宋体"/>
                <w:sz w:val="18"/>
              </w:rPr>
            </w:pPr>
            <w:r>
              <w:rPr>
                <w:rFonts w:hint="eastAsia" w:ascii="宋体" w:hAnsi="宋体" w:eastAsia="宋体" w:cs="宋体"/>
                <w:sz w:val="18"/>
                <w:lang w:bidi="ar"/>
              </w:rPr>
              <w:t>E2</w:t>
            </w:r>
          </w:p>
        </w:tc>
        <w:tc>
          <w:tcPr>
            <w:tcW w:w="0" w:type="auto"/>
            <w:tcMar>
              <w:top w:w="180" w:type="dxa"/>
              <w:left w:w="180" w:type="dxa"/>
              <w:bottom w:w="180" w:type="dxa"/>
              <w:right w:w="180" w:type="dxa"/>
            </w:tcMar>
            <w:vAlign w:val="center"/>
          </w:tcPr>
          <w:p w14:paraId="31363BE3">
            <w:pPr>
              <w:pStyle w:val="72"/>
              <w:rPr>
                <w:rFonts w:hint="eastAsia" w:ascii="宋体" w:hAnsi="宋体" w:eastAsia="宋体" w:cs="宋体"/>
                <w:sz w:val="18"/>
              </w:rPr>
            </w:pPr>
            <w:r>
              <w:rPr>
                <w:rFonts w:hint="eastAsia" w:ascii="宋体" w:hAnsi="宋体" w:eastAsia="宋体" w:cs="宋体"/>
                <w:sz w:val="18"/>
                <w:lang w:bidi="ar"/>
              </w:rPr>
              <w:t>一般故障</w:t>
            </w:r>
          </w:p>
        </w:tc>
        <w:tc>
          <w:tcPr>
            <w:tcW w:w="4391" w:type="dxa"/>
            <w:tcMar>
              <w:top w:w="180" w:type="dxa"/>
              <w:left w:w="180" w:type="dxa"/>
              <w:bottom w:w="180" w:type="dxa"/>
              <w:right w:w="180" w:type="dxa"/>
            </w:tcMar>
            <w:vAlign w:val="center"/>
          </w:tcPr>
          <w:p w14:paraId="08A445E4">
            <w:pPr>
              <w:pStyle w:val="72"/>
              <w:rPr>
                <w:rFonts w:hint="eastAsia" w:ascii="宋体" w:hAnsi="宋体" w:eastAsia="宋体" w:cs="宋体"/>
                <w:sz w:val="18"/>
              </w:rPr>
            </w:pPr>
            <w:r>
              <w:rPr>
                <w:rFonts w:hint="eastAsia" w:ascii="宋体" w:hAnsi="宋体" w:eastAsia="宋体" w:cs="宋体"/>
                <w:sz w:val="18"/>
              </w:rPr>
              <w:t>导致远程驾驶功能部分降级或性能受限，增加操作难度或轻微风险，需要操作员注意并可能干预的故障。系统仍能维持基本运行，但需操作员提高警惕。</w:t>
            </w:r>
          </w:p>
          <w:p w14:paraId="2119E7D0">
            <w:pPr>
              <w:pStyle w:val="72"/>
              <w:rPr>
                <w:rFonts w:hint="eastAsia" w:ascii="宋体" w:hAnsi="宋体" w:eastAsia="宋体" w:cs="宋体"/>
                <w:sz w:val="18"/>
              </w:rPr>
            </w:pPr>
            <w:r>
              <w:rPr>
                <w:rFonts w:hint="eastAsia" w:ascii="宋体" w:hAnsi="宋体" w:eastAsia="宋体" w:cs="宋体"/>
                <w:b w:val="0"/>
                <w:bCs w:val="0"/>
                <w:kern w:val="0"/>
                <w:sz w:val="18"/>
                <w:lang w:bidi="ar"/>
              </w:rPr>
              <w:t>典型示例，</w:t>
            </w:r>
          </w:p>
          <w:p w14:paraId="79DEE1F0">
            <w:pPr>
              <w:pStyle w:val="72"/>
              <w:rPr>
                <w:rFonts w:hint="eastAsia" w:ascii="宋体" w:hAnsi="宋体" w:eastAsia="宋体" w:cs="宋体"/>
                <w:sz w:val="18"/>
              </w:rPr>
            </w:pPr>
            <w:r>
              <w:rPr>
                <w:rFonts w:hint="eastAsia" w:ascii="宋体" w:hAnsi="宋体" w:eastAsia="宋体" w:cs="宋体"/>
                <w:sz w:val="18"/>
              </w:rPr>
              <w:t>通信链路中度延迟/丢包（接近安全阈值）</w:t>
            </w:r>
          </w:p>
          <w:p w14:paraId="768EAA0C">
            <w:pPr>
              <w:pStyle w:val="72"/>
              <w:rPr>
                <w:rFonts w:hint="eastAsia" w:ascii="宋体" w:hAnsi="宋体" w:eastAsia="宋体" w:cs="宋体"/>
                <w:sz w:val="18"/>
              </w:rPr>
            </w:pPr>
            <w:r>
              <w:rPr>
                <w:rFonts w:hint="eastAsia" w:ascii="宋体" w:hAnsi="宋体" w:eastAsia="宋体" w:cs="宋体"/>
                <w:sz w:val="18"/>
              </w:rPr>
              <w:t>车端非关键传感器（如超声波雷达、次要摄像头）失效</w:t>
            </w:r>
          </w:p>
          <w:p w14:paraId="5A1E83EC">
            <w:pPr>
              <w:pStyle w:val="72"/>
              <w:rPr>
                <w:rFonts w:hint="eastAsia" w:ascii="宋体" w:hAnsi="宋体" w:eastAsia="宋体" w:cs="宋体"/>
                <w:sz w:val="18"/>
              </w:rPr>
            </w:pPr>
            <w:r>
              <w:rPr>
                <w:rFonts w:hint="eastAsia" w:ascii="宋体" w:hAnsi="宋体" w:eastAsia="宋体" w:cs="宋体"/>
                <w:sz w:val="18"/>
              </w:rPr>
              <w:t>远程舱辅助设备故障（次要显示器、麦克风）</w:t>
            </w:r>
          </w:p>
        </w:tc>
        <w:tc>
          <w:tcPr>
            <w:tcW w:w="2636" w:type="dxa"/>
            <w:tcMar>
              <w:top w:w="180" w:type="dxa"/>
              <w:left w:w="180" w:type="dxa"/>
              <w:bottom w:w="180" w:type="dxa"/>
              <w:right w:w="180" w:type="dxa"/>
            </w:tcMar>
            <w:vAlign w:val="center"/>
          </w:tcPr>
          <w:p w14:paraId="5FB7CE6C">
            <w:pPr>
              <w:pStyle w:val="72"/>
              <w:rPr>
                <w:rFonts w:hint="eastAsia" w:ascii="宋体" w:hAnsi="宋体" w:eastAsia="宋体" w:cs="宋体"/>
                <w:sz w:val="18"/>
              </w:rPr>
            </w:pPr>
            <w:r>
              <w:rPr>
                <w:rFonts w:hint="eastAsia" w:ascii="宋体" w:hAnsi="宋体" w:eastAsia="宋体" w:cs="宋体"/>
                <w:b w:val="0"/>
                <w:bCs w:val="0"/>
                <w:kern w:val="0"/>
                <w:sz w:val="18"/>
                <w:lang w:bidi="ar"/>
              </w:rPr>
              <w:t>需要触发告警提示操作员，</w:t>
            </w:r>
          </w:p>
          <w:p w14:paraId="2976EF56">
            <w:pPr>
              <w:pStyle w:val="72"/>
              <w:rPr>
                <w:rFonts w:hint="eastAsia" w:ascii="宋体" w:hAnsi="宋体" w:eastAsia="宋体" w:cs="宋体"/>
                <w:sz w:val="18"/>
              </w:rPr>
            </w:pPr>
            <w:r>
              <w:rPr>
                <w:rFonts w:hint="eastAsia" w:ascii="宋体" w:hAnsi="宋体" w:eastAsia="宋体" w:cs="宋体"/>
                <w:sz w:val="18"/>
              </w:rPr>
              <w:t>清晰的中等级别声光告警，提示故障信息</w:t>
            </w:r>
          </w:p>
          <w:p w14:paraId="52C87182">
            <w:pPr>
              <w:pStyle w:val="72"/>
              <w:rPr>
                <w:rFonts w:hint="eastAsia" w:ascii="宋体" w:hAnsi="宋体" w:eastAsia="宋体" w:cs="宋体"/>
                <w:sz w:val="18"/>
              </w:rPr>
            </w:pPr>
            <w:r>
              <w:rPr>
                <w:rFonts w:hint="eastAsia" w:ascii="宋体" w:hAnsi="宋体" w:eastAsia="宋体" w:cs="宋体"/>
                <w:sz w:val="18"/>
              </w:rPr>
              <w:t>建议操作员谨慎操作或准备接管</w:t>
            </w:r>
          </w:p>
          <w:p w14:paraId="6EB77C10">
            <w:pPr>
              <w:pStyle w:val="72"/>
              <w:rPr>
                <w:rFonts w:hint="eastAsia" w:ascii="宋体" w:hAnsi="宋体" w:eastAsia="宋体" w:cs="宋体"/>
                <w:sz w:val="18"/>
              </w:rPr>
            </w:pPr>
            <w:r>
              <w:rPr>
                <w:rFonts w:hint="eastAsia" w:ascii="宋体" w:hAnsi="宋体" w:eastAsia="宋体" w:cs="宋体"/>
                <w:sz w:val="18"/>
              </w:rPr>
              <w:t>系统可能自动进行轻微的功能限制</w:t>
            </w:r>
          </w:p>
        </w:tc>
      </w:tr>
      <w:tr w14:paraId="58451E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80" w:type="dxa"/>
              <w:left w:w="180" w:type="dxa"/>
              <w:bottom w:w="180" w:type="dxa"/>
              <w:right w:w="180" w:type="dxa"/>
            </w:tcMar>
            <w:vAlign w:val="center"/>
          </w:tcPr>
          <w:p w14:paraId="2057A15C">
            <w:pPr>
              <w:pStyle w:val="72"/>
              <w:rPr>
                <w:rFonts w:hint="eastAsia" w:ascii="宋体" w:hAnsi="宋体" w:eastAsia="宋体" w:cs="宋体"/>
                <w:sz w:val="18"/>
              </w:rPr>
            </w:pPr>
            <w:r>
              <w:rPr>
                <w:rFonts w:hint="eastAsia" w:ascii="宋体" w:hAnsi="宋体" w:eastAsia="宋体" w:cs="宋体"/>
                <w:sz w:val="18"/>
                <w:lang w:bidi="ar"/>
              </w:rPr>
              <w:t>E1</w:t>
            </w:r>
          </w:p>
        </w:tc>
        <w:tc>
          <w:tcPr>
            <w:tcW w:w="0" w:type="auto"/>
            <w:tcMar>
              <w:top w:w="180" w:type="dxa"/>
              <w:left w:w="180" w:type="dxa"/>
              <w:bottom w:w="180" w:type="dxa"/>
              <w:right w:w="180" w:type="dxa"/>
            </w:tcMar>
            <w:vAlign w:val="center"/>
          </w:tcPr>
          <w:p w14:paraId="5CD60429">
            <w:pPr>
              <w:pStyle w:val="72"/>
              <w:rPr>
                <w:rFonts w:hint="eastAsia" w:ascii="宋体" w:hAnsi="宋体" w:eastAsia="宋体" w:cs="宋体"/>
                <w:sz w:val="18"/>
              </w:rPr>
            </w:pPr>
            <w:r>
              <w:rPr>
                <w:rFonts w:hint="eastAsia" w:ascii="宋体" w:hAnsi="宋体" w:eastAsia="宋体" w:cs="宋体"/>
                <w:sz w:val="18"/>
                <w:lang w:bidi="ar"/>
              </w:rPr>
              <w:t>轻微故障</w:t>
            </w:r>
          </w:p>
        </w:tc>
        <w:tc>
          <w:tcPr>
            <w:tcW w:w="4391" w:type="dxa"/>
            <w:tcMar>
              <w:top w:w="180" w:type="dxa"/>
              <w:left w:w="180" w:type="dxa"/>
              <w:bottom w:w="180" w:type="dxa"/>
              <w:right w:w="180" w:type="dxa"/>
            </w:tcMar>
            <w:vAlign w:val="center"/>
          </w:tcPr>
          <w:p w14:paraId="196A8C83">
            <w:pPr>
              <w:pStyle w:val="72"/>
              <w:rPr>
                <w:rFonts w:hint="eastAsia" w:ascii="宋体" w:hAnsi="宋体" w:eastAsia="宋体" w:cs="宋体"/>
                <w:sz w:val="18"/>
              </w:rPr>
            </w:pPr>
            <w:r>
              <w:rPr>
                <w:rFonts w:hint="eastAsia" w:ascii="宋体" w:hAnsi="宋体" w:eastAsia="宋体" w:cs="宋体"/>
                <w:sz w:val="18"/>
              </w:rPr>
              <w:t>对当前远程驾驶功能和安全影响甚微，或属于可自恢复的瞬时异常的故障。系统核心功能保持正常，风险无明显增加。</w:t>
            </w:r>
          </w:p>
          <w:p w14:paraId="279D3B7C">
            <w:pPr>
              <w:pStyle w:val="72"/>
              <w:rPr>
                <w:rFonts w:hint="eastAsia" w:ascii="宋体" w:hAnsi="宋体" w:eastAsia="宋体" w:cs="宋体"/>
                <w:sz w:val="18"/>
              </w:rPr>
            </w:pPr>
            <w:r>
              <w:rPr>
                <w:rFonts w:hint="eastAsia" w:ascii="宋体" w:hAnsi="宋体" w:eastAsia="宋体" w:cs="宋体"/>
                <w:b w:val="0"/>
                <w:bCs w:val="0"/>
                <w:kern w:val="0"/>
                <w:sz w:val="18"/>
                <w:lang w:bidi="ar"/>
              </w:rPr>
              <w:t>典型示例，</w:t>
            </w:r>
          </w:p>
          <w:p w14:paraId="55FFB8DF">
            <w:pPr>
              <w:pStyle w:val="72"/>
              <w:rPr>
                <w:rFonts w:hint="eastAsia" w:ascii="宋体" w:hAnsi="宋体" w:eastAsia="宋体" w:cs="宋体"/>
                <w:sz w:val="18"/>
              </w:rPr>
            </w:pPr>
            <w:r>
              <w:rPr>
                <w:rFonts w:hint="eastAsia" w:ascii="宋体" w:hAnsi="宋体" w:eastAsia="宋体" w:cs="宋体"/>
                <w:sz w:val="18"/>
              </w:rPr>
              <w:t>通信链路瞬时抖动（未超阈值）</w:t>
            </w:r>
          </w:p>
          <w:p w14:paraId="4E641F06">
            <w:pPr>
              <w:pStyle w:val="72"/>
              <w:rPr>
                <w:rFonts w:hint="eastAsia" w:ascii="宋体" w:hAnsi="宋体" w:eastAsia="宋体" w:cs="宋体"/>
                <w:sz w:val="18"/>
              </w:rPr>
            </w:pPr>
            <w:r>
              <w:rPr>
                <w:rFonts w:hint="eastAsia" w:ascii="宋体" w:hAnsi="宋体" w:eastAsia="宋体" w:cs="宋体"/>
                <w:sz w:val="18"/>
              </w:rPr>
              <w:t>非关键传感器瞬时数据异常</w:t>
            </w:r>
          </w:p>
          <w:p w14:paraId="7207051D">
            <w:pPr>
              <w:pStyle w:val="72"/>
              <w:rPr>
                <w:rFonts w:hint="eastAsia" w:ascii="宋体" w:hAnsi="宋体" w:eastAsia="宋体" w:cs="宋体"/>
                <w:sz w:val="18"/>
              </w:rPr>
            </w:pPr>
            <w:r>
              <w:rPr>
                <w:rFonts w:hint="eastAsia" w:ascii="宋体" w:hAnsi="宋体" w:eastAsia="宋体" w:cs="宋体"/>
                <w:sz w:val="18"/>
              </w:rPr>
              <w:t>远程舱非关键辅助功能（非关键功能开关）异常</w:t>
            </w:r>
          </w:p>
        </w:tc>
        <w:tc>
          <w:tcPr>
            <w:tcW w:w="2636" w:type="dxa"/>
            <w:tcMar>
              <w:top w:w="180" w:type="dxa"/>
              <w:left w:w="180" w:type="dxa"/>
              <w:bottom w:w="180" w:type="dxa"/>
              <w:right w:w="180" w:type="dxa"/>
            </w:tcMar>
            <w:vAlign w:val="center"/>
          </w:tcPr>
          <w:p w14:paraId="125C24DF">
            <w:pPr>
              <w:pStyle w:val="72"/>
              <w:rPr>
                <w:rFonts w:hint="eastAsia" w:ascii="宋体" w:hAnsi="宋体" w:eastAsia="宋体" w:cs="宋体"/>
                <w:sz w:val="18"/>
              </w:rPr>
            </w:pPr>
            <w:r>
              <w:rPr>
                <w:rFonts w:hint="eastAsia" w:ascii="宋体" w:hAnsi="宋体" w:eastAsia="宋体" w:cs="宋体"/>
                <w:b w:val="0"/>
                <w:bCs w:val="0"/>
                <w:kern w:val="0"/>
                <w:sz w:val="18"/>
                <w:lang w:bidi="ar"/>
              </w:rPr>
              <w:t>需要记录并可能提示，</w:t>
            </w:r>
          </w:p>
          <w:p w14:paraId="73FF31E3">
            <w:pPr>
              <w:pStyle w:val="72"/>
              <w:rPr>
                <w:rFonts w:hint="eastAsia" w:ascii="宋体" w:hAnsi="宋体" w:eastAsia="宋体" w:cs="宋体"/>
                <w:sz w:val="18"/>
              </w:rPr>
            </w:pPr>
            <w:r>
              <w:rPr>
                <w:rFonts w:hint="eastAsia" w:ascii="宋体" w:hAnsi="宋体" w:eastAsia="宋体" w:cs="宋体"/>
                <w:sz w:val="18"/>
              </w:rPr>
              <w:t>记录故障日志（用于维护和分析）</w:t>
            </w:r>
          </w:p>
          <w:p w14:paraId="2029B81E">
            <w:pPr>
              <w:pStyle w:val="72"/>
              <w:rPr>
                <w:rFonts w:hint="eastAsia" w:ascii="宋体" w:hAnsi="宋体" w:eastAsia="宋体" w:cs="宋体"/>
                <w:sz w:val="18"/>
              </w:rPr>
            </w:pPr>
            <w:r>
              <w:rPr>
                <w:rFonts w:hint="eastAsia" w:ascii="宋体" w:hAnsi="宋体" w:eastAsia="宋体" w:cs="宋体"/>
                <w:sz w:val="18"/>
              </w:rPr>
              <w:t>可提供低级别提示（如状态指示灯）</w:t>
            </w:r>
          </w:p>
          <w:p w14:paraId="7B892B0A">
            <w:pPr>
              <w:pStyle w:val="72"/>
              <w:rPr>
                <w:rFonts w:hint="eastAsia" w:ascii="宋体" w:hAnsi="宋体" w:eastAsia="宋体" w:cs="宋体"/>
                <w:sz w:val="18"/>
              </w:rPr>
            </w:pPr>
            <w:r>
              <w:rPr>
                <w:rFonts w:hint="eastAsia" w:ascii="宋体" w:hAnsi="宋体" w:eastAsia="宋体" w:cs="宋体"/>
                <w:sz w:val="18"/>
              </w:rPr>
              <w:t>通常无需操作员立即干预</w:t>
            </w:r>
          </w:p>
        </w:tc>
      </w:tr>
    </w:tbl>
    <w:p w14:paraId="6EA2EABA">
      <w:pPr>
        <w:pStyle w:val="65"/>
        <w:spacing w:before="120" w:after="120"/>
        <w:ind w:left="0" w:firstLine="0"/>
        <w:rPr>
          <w:rFonts w:hint="eastAsia"/>
        </w:rPr>
      </w:pPr>
      <w:bookmarkStart w:id="76" w:name="_Toc16834"/>
      <w:r>
        <w:rPr>
          <w:rFonts w:hint="eastAsia"/>
        </w:rPr>
        <w:t>预警机制、方法</w:t>
      </w:r>
      <w:bookmarkEnd w:id="76"/>
    </w:p>
    <w:p w14:paraId="7B13C79F">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远程驾驶系统的预警机制采用多层级实时监控体系，通过智能算法与人工监督相结合的方式实现全方位风险防控。</w:t>
      </w:r>
    </w:p>
    <w:p w14:paraId="40DE07E3">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视觉+听觉组合是最常用的接管预警方式，大多数搭载自动化系统也均采用视听组合的预警方式。低速无人驾驶设备应采用视听一体化设计原则，融合文本、图标、警报声与语音提示等多种感知通道，确保在复杂工况和不同工作时段（白天与夜晚）下均能被可靠感知，各预警形式的参数建议如下，</w:t>
      </w:r>
    </w:p>
    <w:p w14:paraId="20E16350">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视觉预警形式：</w:t>
      </w:r>
    </w:p>
    <w:p w14:paraId="01ABB15C">
      <w:pPr>
        <w:pStyle w:val="67"/>
        <w:numPr>
          <w:ilvl w:val="0"/>
          <w:numId w:val="16"/>
        </w:numPr>
        <w:ind w:left="851" w:hanging="426"/>
      </w:pPr>
      <w:r>
        <w:rPr>
          <w:rFonts w:hint="eastAsia"/>
        </w:rPr>
        <w:t>方式，文本提示、图标提示、图文结合。</w:t>
      </w:r>
    </w:p>
    <w:p w14:paraId="32BFB9DD">
      <w:pPr>
        <w:pStyle w:val="67"/>
        <w:ind w:left="851" w:hanging="426"/>
      </w:pPr>
      <w:r>
        <w:rPr>
          <w:rFonts w:hint="eastAsia"/>
        </w:rPr>
        <w:t>形式，文本，请接管当前车辆，图标，手握方向盘。</w:t>
      </w:r>
    </w:p>
    <w:p w14:paraId="004A29E9">
      <w:pPr>
        <w:pStyle w:val="67"/>
        <w:ind w:left="851" w:hanging="426"/>
      </w:pPr>
      <w:r>
        <w:rPr>
          <w:rFonts w:hint="eastAsia"/>
        </w:rPr>
        <w:t>位置，中控显示屏中央区域。</w:t>
      </w:r>
    </w:p>
    <w:p w14:paraId="383672DD">
      <w:pPr>
        <w:pStyle w:val="67"/>
        <w:ind w:left="851" w:hanging="426"/>
      </w:pPr>
      <w:r>
        <w:rPr>
          <w:rFonts w:hint="eastAsia"/>
        </w:rPr>
        <w:t>参数，红色高对比度、闪烁频率为3-4HZ。</w:t>
      </w:r>
    </w:p>
    <w:p w14:paraId="1BE14A00">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听觉预警形式：</w:t>
      </w:r>
    </w:p>
    <w:p w14:paraId="2CE0AF54">
      <w:pPr>
        <w:pStyle w:val="67"/>
        <w:numPr>
          <w:ilvl w:val="0"/>
          <w:numId w:val="17"/>
        </w:numPr>
        <w:ind w:left="851" w:hanging="426"/>
      </w:pPr>
      <w:r>
        <w:rPr>
          <w:rFonts w:hint="eastAsia"/>
        </w:rPr>
        <w:t>方式，警报提示、语音提示（简短且提供行为指南）、警报与语音结合。</w:t>
      </w:r>
    </w:p>
    <w:p w14:paraId="42B2EE60">
      <w:pPr>
        <w:pStyle w:val="67"/>
        <w:ind w:left="851" w:hanging="426"/>
      </w:pPr>
      <w:r>
        <w:rPr>
          <w:rFonts w:hint="eastAsia"/>
        </w:rPr>
        <w:t>参数，警报，“哔哔哔”，70db，频率为4次/秒。语音，“请接管当前车辆”，女性声音，语速为200字/分钟。</w:t>
      </w:r>
    </w:p>
    <w:p w14:paraId="656FAFF1">
      <w:pPr>
        <w:pStyle w:val="67"/>
        <w:ind w:left="851" w:hanging="426"/>
      </w:pPr>
      <w:r>
        <w:rPr>
          <w:rFonts w:hint="eastAsia"/>
        </w:rPr>
        <w:t>组合播放，先发警报，再接语音。</w:t>
      </w:r>
    </w:p>
    <w:p w14:paraId="08BD8CF1">
      <w:pPr>
        <w:pStyle w:val="65"/>
        <w:spacing w:before="120" w:after="120"/>
        <w:ind w:left="0" w:firstLine="0"/>
        <w:rPr>
          <w:rFonts w:hint="eastAsia"/>
        </w:rPr>
      </w:pPr>
      <w:bookmarkStart w:id="77" w:name="_Toc29051"/>
      <w:r>
        <w:rPr>
          <w:rFonts w:hint="eastAsia"/>
        </w:rPr>
        <w:t>安全停车和紧急停车规范</w:t>
      </w:r>
      <w:bookmarkEnd w:id="77"/>
    </w:p>
    <w:p w14:paraId="6AD4AB9A">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远程操控系统运行过程中，实时对远程驾驶舱和车载端进行故障检测和在线诊断，当发生严重故障时,系统应当具备安全停车的能力和紧急停车的能力。</w:t>
      </w:r>
    </w:p>
    <w:p w14:paraId="7BC819AB">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安全停车动作，视车速不同，可采用0.05-0.3G的减速度减速；发动故障代码到系统平台。</w:t>
      </w:r>
    </w:p>
    <w:p w14:paraId="468DB686">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紧急停车动作，采用最大制动量制动；发动故障代码到系统平台。</w:t>
      </w:r>
    </w:p>
    <w:p w14:paraId="45A000D4">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远程驾驶系统的安全停车与紧急停车构建了多层次、智能化的应急处置体系，确保车辆在不同风险等级下都能实现最优停车方案。系统采用动态风险评估模型，实时计算周边环境安全系数，当触发停车条件时自动选择最合适的停车策略。</w:t>
      </w:r>
    </w:p>
    <w:p w14:paraId="264CB02A">
      <w:pPr>
        <w:pStyle w:val="65"/>
        <w:spacing w:before="120" w:after="120"/>
        <w:ind w:left="0" w:firstLine="0"/>
        <w:rPr>
          <w:rFonts w:hint="eastAsia"/>
        </w:rPr>
      </w:pPr>
      <w:bookmarkStart w:id="78" w:name="_Toc19777"/>
      <w:r>
        <w:rPr>
          <w:rFonts w:hint="eastAsia"/>
        </w:rPr>
        <w:t>故障处理规范</w:t>
      </w:r>
      <w:bookmarkEnd w:id="78"/>
    </w:p>
    <w:p w14:paraId="670F0B5B">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远程驾驶故障处理规范旨在建立一套完整的应急响应体系，确保系统在各类故障情况下都能快速、安全地作出反应。系统采用分级处理机制，根据故障严重程度自动执行相应处置流程。</w:t>
      </w:r>
    </w:p>
    <w:p w14:paraId="47338291">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建立完善的故障溯源机制，要求系统完整记录故障发生前10秒至处理后30秒内的所有关键数据，包括传感器读数、控制指令、系统状态和操作记录等。针对重大故障，需要出具包含故障现象、处理过程和影响评估的详细报告，并在24小时内提交技术团队进行根因分析。</w:t>
      </w:r>
    </w:p>
    <w:p w14:paraId="1E24CCB8">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人员操作规范要求远程驾驶员必须通过故障应急处理专项认证，每季度至少完成8小时的故障模拟训练。在故障处理过程中，驾驶员需严格遵循"评估-处置-确认"的标准流程。</w:t>
      </w:r>
    </w:p>
    <w:p w14:paraId="04CE72BC">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系统维护规范规定每周必须进行故障预案演练，每月开展全系统压力测试，每季度更新故障知识库。所有故障处理记录纳入绩效考核体系，确保处理规范得到严格执行。通过这套规范，远程驾驶系统能够实现故障快速定位、精准处置和有效预防，将故障影响控制在最小范围内。</w:t>
      </w:r>
    </w:p>
    <w:p w14:paraId="7F143923">
      <w:pPr>
        <w:pStyle w:val="65"/>
        <w:spacing w:before="120" w:after="120"/>
        <w:ind w:left="0" w:firstLine="0"/>
        <w:rPr>
          <w:rFonts w:hint="eastAsia"/>
        </w:rPr>
      </w:pPr>
      <w:bookmarkStart w:id="79" w:name="_Toc1932"/>
      <w:bookmarkStart w:id="80" w:name="OLE_LINK11"/>
      <w:r>
        <w:rPr>
          <w:rFonts w:hint="eastAsia"/>
        </w:rPr>
        <w:t>失效模式与应急措施</w:t>
      </w:r>
      <w:bookmarkEnd w:id="79"/>
    </w:p>
    <w:p w14:paraId="45E0DF50">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失效模式，应当考虑以下工况：</w:t>
      </w:r>
    </w:p>
    <w:bookmarkEnd w:id="80"/>
    <w:p w14:paraId="5EE3D39B">
      <w:pPr>
        <w:pStyle w:val="67"/>
        <w:numPr>
          <w:ilvl w:val="0"/>
          <w:numId w:val="18"/>
        </w:numPr>
        <w:ind w:left="851" w:hanging="426"/>
      </w:pPr>
      <w:r>
        <w:rPr>
          <w:rFonts w:hint="eastAsia"/>
        </w:rPr>
        <w:t>远程驾驶模式下驾驶舱与远程车辆通信异常（车端断网或通信延时过高）</w:t>
      </w:r>
    </w:p>
    <w:p w14:paraId="6539CF74">
      <w:pPr>
        <w:pStyle w:val="67"/>
        <w:ind w:left="851" w:hanging="426"/>
      </w:pPr>
      <w:r>
        <w:rPr>
          <w:rFonts w:hint="eastAsia"/>
        </w:rPr>
        <w:t>远程驾驶模式下远程驾驶域控制器与VCU通信异常（连接断开丢包过高）</w:t>
      </w:r>
    </w:p>
    <w:p w14:paraId="75D86F6D">
      <w:pPr>
        <w:pStyle w:val="67"/>
        <w:ind w:left="851" w:hanging="426"/>
      </w:pPr>
      <w:r>
        <w:rPr>
          <w:rFonts w:hint="eastAsia"/>
        </w:rPr>
        <w:t>直行</w:t>
      </w:r>
      <w:bookmarkStart w:id="81" w:name="OLE_LINK9"/>
      <w:r>
        <w:rPr>
          <w:rFonts w:hint="eastAsia"/>
        </w:rPr>
        <w:t>（方向盘转角低于60°）</w:t>
      </w:r>
      <w:bookmarkEnd w:id="81"/>
      <w:r>
        <w:rPr>
          <w:rFonts w:hint="eastAsia"/>
        </w:rPr>
        <w:t>场景下，视频延迟均值估计时延超过指定值</w:t>
      </w:r>
    </w:p>
    <w:p w14:paraId="0B37A415">
      <w:pPr>
        <w:pStyle w:val="67"/>
        <w:ind w:left="851" w:hanging="426"/>
      </w:pPr>
      <w:r>
        <w:rPr>
          <w:rFonts w:hint="eastAsia"/>
        </w:rPr>
        <w:t>转弯</w:t>
      </w:r>
      <w:bookmarkStart w:id="82" w:name="OLE_LINK10"/>
      <w:r>
        <w:rPr>
          <w:rFonts w:hint="eastAsia"/>
        </w:rPr>
        <w:t>（方向盘转角高于60°）</w:t>
      </w:r>
      <w:bookmarkEnd w:id="82"/>
      <w:r>
        <w:rPr>
          <w:rFonts w:hint="eastAsia"/>
        </w:rPr>
        <w:t>、负载场景下，视频延迟均值估计时延超过指定值</w:t>
      </w:r>
    </w:p>
    <w:p w14:paraId="709E7A4A">
      <w:pPr>
        <w:pStyle w:val="67"/>
        <w:ind w:left="851" w:hanging="426"/>
      </w:pPr>
      <w:r>
        <w:rPr>
          <w:rFonts w:hint="eastAsia"/>
        </w:rPr>
        <w:t>视频一路或多路掉线</w:t>
      </w:r>
      <w:r>
        <w:t xml:space="preserve"> </w:t>
      </w:r>
    </w:p>
    <w:p w14:paraId="0AC65FB9">
      <w:pPr>
        <w:pStyle w:val="67"/>
        <w:ind w:left="851" w:hanging="426"/>
      </w:pPr>
      <w:r>
        <w:rPr>
          <w:rFonts w:hint="eastAsia"/>
        </w:rPr>
        <w:t>驾驶舱方向盘、踏板、按键面板任一掉线</w:t>
      </w:r>
    </w:p>
    <w:p w14:paraId="7752F2FA">
      <w:pPr>
        <w:pStyle w:val="67"/>
        <w:ind w:left="851" w:hanging="426"/>
      </w:pPr>
      <w:r>
        <w:rPr>
          <w:rFonts w:hint="eastAsia"/>
        </w:rPr>
        <w:t>驾驶舱上位机软件程序闪退</w:t>
      </w:r>
    </w:p>
    <w:p w14:paraId="4440588E">
      <w:pPr>
        <w:pStyle w:val="67"/>
        <w:ind w:left="851" w:hanging="426"/>
      </w:pPr>
      <w:r>
        <w:rPr>
          <w:rFonts w:hint="eastAsia"/>
        </w:rPr>
        <w:t>驾驶舱断网或断电</w:t>
      </w:r>
    </w:p>
    <w:p w14:paraId="7392239D">
      <w:pPr>
        <w:pStyle w:val="67"/>
        <w:ind w:left="851" w:hanging="426"/>
      </w:pPr>
      <w:r>
        <w:rPr>
          <w:rFonts w:hint="eastAsia"/>
        </w:rPr>
        <w:t>远端车辆远程驾驶域控制器断电</w:t>
      </w:r>
    </w:p>
    <w:p w14:paraId="1F0B3DBD">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应急措施，应当包含以下的处理方案：</w:t>
      </w:r>
    </w:p>
    <w:p w14:paraId="0D4C3E0D">
      <w:pPr>
        <w:pStyle w:val="67"/>
        <w:numPr>
          <w:ilvl w:val="0"/>
          <w:numId w:val="19"/>
        </w:numPr>
        <w:ind w:left="851" w:hanging="426"/>
      </w:pPr>
      <w:r>
        <w:rPr>
          <w:rFonts w:hint="eastAsia"/>
        </w:rPr>
        <w:t>断网，自动急停保护</w:t>
      </w:r>
    </w:p>
    <w:p w14:paraId="40F529A7">
      <w:pPr>
        <w:pStyle w:val="67"/>
        <w:ind w:left="851" w:hanging="426"/>
      </w:pPr>
      <w:r>
        <w:rPr>
          <w:rFonts w:hint="eastAsia"/>
        </w:rPr>
        <w:t>视频断流，自动急停保护或安全停车保护</w:t>
      </w:r>
    </w:p>
    <w:p w14:paraId="184BB699">
      <w:pPr>
        <w:pStyle w:val="67"/>
        <w:ind w:left="851" w:hanging="426"/>
      </w:pPr>
      <w:r>
        <w:rPr>
          <w:rFonts w:hint="eastAsia"/>
        </w:rPr>
        <w:t>视频延时超过一定值（</w:t>
      </w:r>
      <w:bookmarkStart w:id="83" w:name="OLE_LINK6"/>
      <w:r>
        <w:rPr>
          <w:rFonts w:hint="eastAsia"/>
        </w:rPr>
        <w:t>低风险</w:t>
      </w:r>
      <w:bookmarkEnd w:id="83"/>
      <w:r>
        <w:rPr>
          <w:rFonts w:hint="eastAsia"/>
        </w:rPr>
        <w:t>直行场景为1000ms，转弯场景为500ms（方向盘转角超过60°即为转弯场景）），自动急停保护</w:t>
      </w:r>
    </w:p>
    <w:p w14:paraId="2BA8D7A3">
      <w:pPr>
        <w:pStyle w:val="67"/>
        <w:ind w:left="851" w:hanging="426"/>
      </w:pPr>
      <w:r>
        <w:rPr>
          <w:rFonts w:hint="eastAsia"/>
        </w:rPr>
        <w:t>网络时延延时超过一定值（低风险直行场景为1000ms，转弯场景为500ms（方向盘转角超过60°即为转弯场景）），自动急停保护</w:t>
      </w:r>
    </w:p>
    <w:p w14:paraId="076549B5">
      <w:pPr>
        <w:pStyle w:val="67"/>
        <w:ind w:left="851" w:hanging="426"/>
      </w:pPr>
      <w:r>
        <w:rPr>
          <w:rFonts w:hint="eastAsia"/>
        </w:rPr>
        <w:t>增加对视频帧率过低的保护，当帧率低于10时，执行自动急停保护</w:t>
      </w:r>
    </w:p>
    <w:p w14:paraId="53C94ECA">
      <w:pPr>
        <w:pStyle w:val="67"/>
        <w:ind w:left="851" w:hanging="426"/>
      </w:pPr>
      <w:r>
        <w:rPr>
          <w:rFonts w:hint="eastAsia"/>
        </w:rPr>
        <w:t>增加对视频码率过低的保护，当码率低于30Kb/s时，执行自动急停保护</w:t>
      </w:r>
    </w:p>
    <w:p w14:paraId="6CE07166">
      <w:pPr>
        <w:pStyle w:val="62"/>
        <w:spacing w:before="240" w:after="240"/>
        <w:ind w:left="0" w:firstLine="0"/>
        <w:rPr>
          <w:rFonts w:hint="eastAsia"/>
          <w:b/>
          <w:bCs/>
        </w:rPr>
      </w:pPr>
      <w:bookmarkStart w:id="84" w:name="_Toc1154"/>
      <w:r>
        <w:rPr>
          <w:rFonts w:hint="eastAsia"/>
        </w:rPr>
        <w:t>远程驾驶系统通信安全与数据记录规范</w:t>
      </w:r>
      <w:bookmarkEnd w:id="84"/>
    </w:p>
    <w:p w14:paraId="796B43F9">
      <w:pPr>
        <w:pStyle w:val="65"/>
        <w:spacing w:before="120" w:after="120"/>
        <w:ind w:left="0" w:firstLine="0"/>
        <w:rPr>
          <w:rFonts w:hint="eastAsia"/>
        </w:rPr>
      </w:pPr>
      <w:bookmarkStart w:id="85" w:name="_Toc192948799"/>
      <w:bookmarkStart w:id="86" w:name="_Toc3081"/>
      <w:r>
        <w:rPr>
          <w:rFonts w:hint="eastAsia"/>
        </w:rPr>
        <w:t>通信质量评价与诊断</w:t>
      </w:r>
      <w:bookmarkEnd w:id="85"/>
      <w:bookmarkEnd w:id="86"/>
    </w:p>
    <w:p w14:paraId="231B9348">
      <w:pPr>
        <w:pStyle w:val="70"/>
        <w:spacing w:before="120" w:after="120"/>
        <w:ind w:left="0" w:firstLine="0"/>
        <w:rPr>
          <w:rFonts w:hint="eastAsia"/>
        </w:rPr>
      </w:pPr>
      <w:r>
        <w:rPr>
          <w:rFonts w:hint="eastAsia"/>
        </w:rPr>
        <w:t> 通信质量评价指标</w:t>
      </w:r>
    </w:p>
    <w:p w14:paraId="73EDF351">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数据传输完整性</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依据《</w:t>
      </w:r>
      <w:bookmarkStart w:id="87" w:name="OLE_LINK2"/>
      <w:r>
        <w:rPr>
          <w:rFonts w:ascii="宋体" w:hAnsi="Times New Roman" w:eastAsia="宋体" w:cs="Times New Roman"/>
          <w:sz w:val="21"/>
          <w:lang w:val="en-US" w:eastAsia="zh-CN" w:bidi="ar-SA"/>
        </w:rPr>
        <w:t>智能网联汽车远程通信模块信息安全测试规范</w:t>
      </w:r>
      <w:bookmarkEnd w:id="87"/>
      <w:r>
        <w:rPr>
          <w:rFonts w:ascii="宋体" w:hAnsi="Times New Roman" w:eastAsia="宋体" w:cs="Times New Roman"/>
          <w:sz w:val="21"/>
          <w:lang w:val="en-US" w:eastAsia="zh-CN" w:bidi="ar-SA"/>
        </w:rPr>
        <w:t>》（T/GHDQ 99-2022）</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通信系统需确保远程驾驶指令及传感器数据在传输过程中无篡改或丢失，通过校验算法验证数据完整性。传输错误率应低于10</w:t>
      </w:r>
      <w:r>
        <w:rPr>
          <w:rFonts w:ascii="Cambria Math" w:hAnsi="Cambria Math" w:eastAsia="宋体" w:cs="Cambria Math"/>
          <w:sz w:val="21"/>
          <w:lang w:val="en-US" w:eastAsia="zh-CN" w:bidi="ar-SA"/>
        </w:rPr>
        <w:t>⁻⁶</w:t>
      </w:r>
      <w:r>
        <w:rPr>
          <w:rFonts w:ascii="宋体" w:hAnsi="Times New Roman" w:eastAsia="宋体" w:cs="Times New Roman"/>
          <w:sz w:val="21"/>
          <w:lang w:val="en-US" w:eastAsia="zh-CN" w:bidi="ar-SA"/>
        </w:rPr>
        <w:t>（每百万字节允许1次错误）。</w:t>
      </w:r>
    </w:p>
    <w:p w14:paraId="0A9C532E">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时延与实时性</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远程驾驶通信的端到端时延需满足&lt;100ms（控制指令传输）和&lt;</w:t>
      </w:r>
      <w:r>
        <w:rPr>
          <w:rFonts w:hint="eastAsia" w:ascii="宋体" w:hAnsi="Times New Roman" w:eastAsia="宋体" w:cs="Times New Roman"/>
          <w:sz w:val="21"/>
          <w:lang w:val="en-US" w:eastAsia="zh-CN" w:bidi="ar-SA"/>
        </w:rPr>
        <w:t>3</w:t>
      </w:r>
      <w:r>
        <w:rPr>
          <w:rFonts w:ascii="宋体" w:hAnsi="Times New Roman" w:eastAsia="宋体" w:cs="Times New Roman"/>
          <w:sz w:val="21"/>
          <w:lang w:val="en-US" w:eastAsia="zh-CN" w:bidi="ar-SA"/>
        </w:rPr>
        <w:t>00ms（视频回传）。采用QoS（服务质量）机制优先保障驾驶控制数据的传输优先级。</w:t>
      </w:r>
    </w:p>
    <w:p w14:paraId="2A2FBCCA">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网络可用性</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系统需支持多链路冗余，确保单点故障时自动切换。</w:t>
      </w:r>
    </w:p>
    <w:p w14:paraId="046A6A40">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抗干扰能力</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通过电磁兼容性测试（如ISO10605标准），确保在复杂电磁环境下通信不中断。</w:t>
      </w:r>
    </w:p>
    <w:p w14:paraId="017ADD10">
      <w:pPr>
        <w:pStyle w:val="70"/>
        <w:spacing w:before="120" w:after="120"/>
        <w:ind w:left="0" w:firstLine="0"/>
        <w:rPr>
          <w:rFonts w:hint="eastAsia"/>
        </w:rPr>
      </w:pPr>
      <w:r>
        <w:rPr>
          <w:rFonts w:hint="eastAsia"/>
        </w:rPr>
        <w:t>通信质量诊断方法</w:t>
      </w:r>
    </w:p>
    <w:p w14:paraId="617F710C">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主动探测与告警</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定期发送心跳包监测链路状态，若</w:t>
      </w:r>
      <w:r>
        <w:rPr>
          <w:rFonts w:hint="eastAsia" w:ascii="宋体" w:hAnsi="Times New Roman" w:eastAsia="宋体" w:cs="Times New Roman"/>
          <w:sz w:val="21"/>
          <w:lang w:val="en-US" w:eastAsia="zh-CN" w:bidi="ar-SA"/>
        </w:rPr>
        <w:t>在保活周期内</w:t>
      </w:r>
      <w:r>
        <w:rPr>
          <w:rFonts w:ascii="宋体" w:hAnsi="Times New Roman" w:eastAsia="宋体" w:cs="Times New Roman"/>
          <w:sz w:val="21"/>
          <w:lang w:val="en-US" w:eastAsia="zh-CN" w:bidi="ar-SA"/>
        </w:rPr>
        <w:t>连续3次未收到响应则触发告警。实时监测丢包率、时延抖动等参数，超出阈值时自动切换至备用通信模块。</w:t>
      </w:r>
    </w:p>
    <w:p w14:paraId="7120C913">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场景化压力测试</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模拟高负载场景（如多车辆并发控制）验证系统稳定性，确保通信质量不因流量激增下降。通过注入故障（如信号干扰、数据篡改）测试系统的容错与恢复能力。</w:t>
      </w:r>
      <w:r>
        <w:rPr>
          <w:rFonts w:hint="eastAsia" w:ascii="宋体" w:hAnsi="Times New Roman" w:eastAsia="宋体" w:cs="Times New Roman"/>
          <w:sz w:val="21"/>
          <w:lang w:val="en-US" w:eastAsia="zh-CN" w:bidi="ar-SA"/>
        </w:rPr>
        <w:t>使用弱网测试工具模拟带宽、延时、抖动和丢包等弱网环境，测试系统在极端网络环境条件下的稳定性。</w:t>
      </w:r>
    </w:p>
    <w:p w14:paraId="11CEE2E7">
      <w:pPr>
        <w:pStyle w:val="65"/>
        <w:spacing w:before="120" w:after="120"/>
        <w:ind w:left="0" w:firstLine="0"/>
        <w:rPr>
          <w:rFonts w:hint="eastAsia"/>
        </w:rPr>
      </w:pPr>
      <w:bookmarkStart w:id="88" w:name="_Toc192948800"/>
      <w:bookmarkStart w:id="89" w:name="_Toc13419"/>
      <w:r>
        <w:rPr>
          <w:rFonts w:hint="eastAsia"/>
        </w:rPr>
        <w:t>系统离线安全规范</w:t>
      </w:r>
      <w:bookmarkEnd w:id="88"/>
      <w:bookmarkEnd w:id="89"/>
    </w:p>
    <w:p w14:paraId="48E37B47">
      <w:pPr>
        <w:pStyle w:val="70"/>
        <w:spacing w:before="120" w:after="120"/>
        <w:ind w:left="0" w:firstLine="0"/>
        <w:rPr>
          <w:rFonts w:hint="eastAsia"/>
        </w:rPr>
      </w:pPr>
      <w:r>
        <w:rPr>
          <w:rFonts w:hint="eastAsia"/>
        </w:rPr>
        <w:t>离线场景分类与定义</w:t>
      </w:r>
    </w:p>
    <w:p w14:paraId="59FD37F2">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设备离线类型</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驾驶舱离线，操作员终端与车辆/服务端通信中断。车辆离线，车辆与服务端/驾驶舱通信中断，或车辆内部系统故障。服务端离线，后端服务器、云平台或通信中继节点不可用。</w:t>
      </w:r>
    </w:p>
    <w:p w14:paraId="625820FE">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离线触发条件</w:t>
      </w:r>
      <w:r>
        <w:rPr>
          <w:rFonts w:hint="eastAsia" w:ascii="宋体" w:hAnsi="Times New Roman" w:eastAsia="宋体" w:cs="Times New Roman"/>
          <w:sz w:val="21"/>
          <w:lang w:val="en-US" w:eastAsia="zh-CN" w:bidi="ar-SA"/>
        </w:rPr>
        <w:t>：</w:t>
      </w:r>
    </w:p>
    <w:p w14:paraId="69F6A78F">
      <w:pPr>
        <w:pStyle w:val="67"/>
        <w:numPr>
          <w:ilvl w:val="0"/>
          <w:numId w:val="20"/>
        </w:numPr>
        <w:ind w:left="851" w:hanging="426"/>
      </w:pPr>
      <w:r>
        <w:t>网络中断</w:t>
      </w:r>
    </w:p>
    <w:p w14:paraId="3686F962">
      <w:pPr>
        <w:pStyle w:val="67"/>
        <w:ind w:left="851" w:hanging="426"/>
      </w:pPr>
      <w:r>
        <w:t>设备硬件故障</w:t>
      </w:r>
    </w:p>
    <w:p w14:paraId="7319F5AC">
      <w:pPr>
        <w:pStyle w:val="67"/>
        <w:ind w:left="851" w:hanging="426"/>
      </w:pPr>
      <w:r>
        <w:t>软件异常</w:t>
      </w:r>
    </w:p>
    <w:p w14:paraId="45F2B5DB">
      <w:pPr>
        <w:pStyle w:val="67"/>
        <w:ind w:left="851" w:hanging="426"/>
      </w:pPr>
      <w:r>
        <w:t>恶意攻击</w:t>
      </w:r>
    </w:p>
    <w:p w14:paraId="0B375B78">
      <w:pPr>
        <w:pStyle w:val="70"/>
        <w:spacing w:before="120" w:after="120"/>
        <w:ind w:left="0" w:firstLine="0"/>
        <w:rPr>
          <w:rFonts w:hint="eastAsia"/>
        </w:rPr>
      </w:pPr>
      <w:r>
        <w:rPr>
          <w:rFonts w:hint="eastAsia"/>
        </w:rPr>
        <w:t>驾驶舱离线安全规范</w:t>
      </w:r>
    </w:p>
    <w:p w14:paraId="65BCB3F4">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离线状态检测与告警</w:t>
      </w:r>
      <w:r>
        <w:rPr>
          <w:rFonts w:hint="eastAsia" w:ascii="宋体" w:hAnsi="Times New Roman" w:eastAsia="宋体" w:cs="Times New Roman"/>
          <w:sz w:val="21"/>
          <w:lang w:val="en-US" w:eastAsia="zh-CN" w:bidi="ar-SA"/>
        </w:rPr>
        <w:t>：</w:t>
      </w:r>
    </w:p>
    <w:p w14:paraId="13507BAC">
      <w:pPr>
        <w:pStyle w:val="67"/>
        <w:numPr>
          <w:ilvl w:val="0"/>
          <w:numId w:val="21"/>
        </w:numPr>
        <w:ind w:left="851" w:hanging="426"/>
      </w:pPr>
      <w:r>
        <w:t>实时监测，驾驶舱需持续检测与车辆/服务端的通信状态（如心跳包、信号强度）。</w:t>
      </w:r>
    </w:p>
    <w:p w14:paraId="11A53BC5">
      <w:pPr>
        <w:pStyle w:val="67"/>
        <w:ind w:left="851" w:hanging="426"/>
      </w:pPr>
      <w:r>
        <w:t>告警机制，若通信中断超过</w:t>
      </w:r>
      <w:r>
        <w:rPr>
          <w:rFonts w:hint="eastAsia"/>
        </w:rPr>
        <w:t>2</w:t>
      </w:r>
      <w:r>
        <w:t>秒，触发本地告警（声光提示、屏幕弹窗）。告警信息需包含离线原因（网络/</w:t>
      </w:r>
      <w:r>
        <w:rPr>
          <w:rFonts w:hint="eastAsia"/>
        </w:rPr>
        <w:t>心跳</w:t>
      </w:r>
      <w:r>
        <w:t>/</w:t>
      </w:r>
      <w:r>
        <w:rPr>
          <w:rFonts w:hint="eastAsia"/>
        </w:rPr>
        <w:t>web请求</w:t>
      </w:r>
      <w:r>
        <w:t>）及建议操作（如</w:t>
      </w:r>
      <w:r>
        <w:rPr>
          <w:rFonts w:hint="eastAsia"/>
        </w:rPr>
        <w:t>检测通信链路或</w:t>
      </w:r>
      <w:r>
        <w:t>切换备用链路）。</w:t>
      </w:r>
    </w:p>
    <w:p w14:paraId="0AF2B695">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应急操作与接管</w:t>
      </w:r>
      <w:r>
        <w:rPr>
          <w:rFonts w:hint="eastAsia" w:ascii="宋体" w:hAnsi="Times New Roman" w:eastAsia="宋体" w:cs="Times New Roman"/>
          <w:sz w:val="21"/>
          <w:lang w:val="en-US" w:eastAsia="zh-CN" w:bidi="ar-SA"/>
        </w:rPr>
        <w:t>：</w:t>
      </w:r>
    </w:p>
    <w:p w14:paraId="1C532695">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本地控制权限，驾驶舱离线时，车辆应自动切换至预设安全模式（如</w:t>
      </w:r>
      <w:r>
        <w:rPr>
          <w:rFonts w:hint="eastAsia" w:ascii="宋体" w:hAnsi="Times New Roman" w:eastAsia="宋体" w:cs="Times New Roman"/>
          <w:sz w:val="21"/>
          <w:lang w:val="en-US" w:eastAsia="zh-CN" w:bidi="ar-SA"/>
        </w:rPr>
        <w:t>安全停车</w:t>
      </w:r>
      <w:r>
        <w:rPr>
          <w:rFonts w:ascii="宋体" w:hAnsi="Times New Roman" w:eastAsia="宋体" w:cs="Times New Roman"/>
          <w:sz w:val="21"/>
          <w:lang w:val="en-US" w:eastAsia="zh-CN" w:bidi="ar-SA"/>
        </w:rPr>
        <w:t>、紧急制动）。操作员可手动启动本地应急控制。</w:t>
      </w:r>
    </w:p>
    <w:p w14:paraId="3CFBDB4D">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数据保护与日志记录</w:t>
      </w:r>
      <w:r>
        <w:rPr>
          <w:rFonts w:hint="eastAsia" w:ascii="宋体" w:hAnsi="Times New Roman" w:eastAsia="宋体" w:cs="Times New Roman"/>
          <w:sz w:val="21"/>
          <w:lang w:val="en-US" w:eastAsia="zh-CN" w:bidi="ar-SA"/>
        </w:rPr>
        <w:t>：</w:t>
      </w:r>
    </w:p>
    <w:p w14:paraId="2518E327">
      <w:pPr>
        <w:pStyle w:val="67"/>
        <w:numPr>
          <w:ilvl w:val="0"/>
          <w:numId w:val="22"/>
        </w:numPr>
        <w:ind w:left="851" w:hanging="426"/>
      </w:pPr>
      <w:r>
        <w:rPr>
          <w:rFonts w:hint="eastAsia"/>
        </w:rPr>
        <w:t>离线期间清除数据缓存，驾驶舱需清除缓存操作指令，避免通信恢复后发送无效指令至车端</w:t>
      </w:r>
      <w:r>
        <w:t>。</w:t>
      </w:r>
    </w:p>
    <w:p w14:paraId="46CF2243">
      <w:pPr>
        <w:pStyle w:val="67"/>
        <w:ind w:left="851" w:hanging="426"/>
      </w:pPr>
      <w:r>
        <w:t>日志完整性，记录离线时间、触发原因及操作记录，确保可追溯性（符合ISO 26262标准）。</w:t>
      </w:r>
    </w:p>
    <w:p w14:paraId="13624F0A">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安全防护措施</w:t>
      </w:r>
      <w:r>
        <w:rPr>
          <w:rFonts w:hint="eastAsia" w:ascii="宋体" w:hAnsi="Times New Roman" w:eastAsia="宋体" w:cs="Times New Roman"/>
          <w:sz w:val="21"/>
          <w:lang w:val="en-US" w:eastAsia="zh-CN" w:bidi="ar-SA"/>
        </w:rPr>
        <w:t>：</w:t>
      </w:r>
    </w:p>
    <w:p w14:paraId="3D7EFF49">
      <w:pPr>
        <w:pStyle w:val="67"/>
        <w:numPr>
          <w:ilvl w:val="0"/>
          <w:numId w:val="23"/>
        </w:numPr>
        <w:ind w:left="851" w:hanging="426"/>
      </w:pPr>
      <w:r>
        <w:t>物理隔离，车辆内部系统需与通信模块物理隔离，防止因通信故障导致控制逻辑异常。</w:t>
      </w:r>
    </w:p>
    <w:p w14:paraId="4C146664">
      <w:pPr>
        <w:pStyle w:val="67"/>
        <w:numPr>
          <w:ilvl w:val="0"/>
          <w:numId w:val="23"/>
        </w:numPr>
        <w:ind w:left="851" w:hanging="426"/>
      </w:pPr>
      <w:r>
        <w:t>加密与认证，通信中断时，车辆需验证后续指令来源（如通过数字证书），防止恶意指令注入。</w:t>
      </w:r>
    </w:p>
    <w:p w14:paraId="45A8E01F">
      <w:pPr>
        <w:pStyle w:val="70"/>
        <w:spacing w:before="120" w:after="120"/>
        <w:ind w:left="0" w:firstLine="0"/>
        <w:rPr>
          <w:rFonts w:hint="eastAsia"/>
        </w:rPr>
      </w:pPr>
      <w:r>
        <w:rPr>
          <w:rFonts w:hint="eastAsia"/>
        </w:rPr>
        <w:t>服务端离线安全规范</w:t>
      </w:r>
    </w:p>
    <w:p w14:paraId="7AAADE46">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服务端故障检测与恢复</w:t>
      </w:r>
      <w:r>
        <w:rPr>
          <w:rFonts w:hint="eastAsia" w:ascii="宋体" w:hAnsi="Times New Roman" w:eastAsia="宋体" w:cs="Times New Roman"/>
          <w:sz w:val="21"/>
          <w:lang w:val="en-US" w:eastAsia="zh-CN" w:bidi="ar-SA"/>
        </w:rPr>
        <w:t>要求：</w:t>
      </w:r>
    </w:p>
    <w:p w14:paraId="081E1B8B">
      <w:pPr>
        <w:pStyle w:val="67"/>
        <w:numPr>
          <w:ilvl w:val="0"/>
          <w:numId w:val="24"/>
        </w:numPr>
        <w:ind w:left="851" w:hanging="426"/>
      </w:pPr>
      <w:r>
        <w:t>冗余部署，服务端需采用多节点集群，确保单点故障不影响整体功能。</w:t>
      </w:r>
    </w:p>
    <w:p w14:paraId="06135D92">
      <w:pPr>
        <w:pStyle w:val="67"/>
        <w:ind w:left="851" w:hanging="426"/>
      </w:pPr>
      <w:r>
        <w:t>自动恢复机制，服务端故障时，需在</w:t>
      </w:r>
      <w:r>
        <w:rPr>
          <w:rFonts w:hint="eastAsia"/>
        </w:rPr>
        <w:t>1</w:t>
      </w:r>
      <w:r>
        <w:t>0秒内自动切换至备用节点，并通知驾驶舱与车辆。</w:t>
      </w:r>
    </w:p>
    <w:p w14:paraId="2FF954C0">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数据一致性与容灾要求</w:t>
      </w:r>
      <w:r>
        <w:rPr>
          <w:rFonts w:hint="eastAsia" w:ascii="宋体" w:hAnsi="Times New Roman" w:eastAsia="宋体" w:cs="Times New Roman"/>
          <w:sz w:val="21"/>
          <w:lang w:val="en-US" w:eastAsia="zh-CN" w:bidi="ar-SA"/>
        </w:rPr>
        <w:t>：</w:t>
      </w:r>
    </w:p>
    <w:p w14:paraId="0B3511C2">
      <w:pPr>
        <w:pStyle w:val="67"/>
        <w:numPr>
          <w:ilvl w:val="0"/>
          <w:numId w:val="25"/>
        </w:numPr>
        <w:ind w:left="851" w:hanging="426"/>
      </w:pPr>
      <w:r>
        <w:t>数据同步，服务端需实时同步车辆状态、操作日志至备份节点，确保离线期间数据不丢失。</w:t>
      </w:r>
    </w:p>
    <w:p w14:paraId="0DF7084F">
      <w:pPr>
        <w:pStyle w:val="67"/>
        <w:numPr>
          <w:ilvl w:val="0"/>
          <w:numId w:val="25"/>
        </w:numPr>
        <w:ind w:left="851" w:hanging="426"/>
      </w:pPr>
      <w:r>
        <w:t>容灾备份，关键数据（如驾驶指令、车辆状态）需异地存储（如云端+边缘节点），防止数据泄露或损毁。</w:t>
      </w:r>
    </w:p>
    <w:p w14:paraId="59068774">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安全审计与监控</w:t>
      </w:r>
      <w:bookmarkStart w:id="90" w:name="OLE_LINK1"/>
      <w:r>
        <w:rPr>
          <w:rFonts w:ascii="宋体" w:hAnsi="Times New Roman" w:eastAsia="宋体" w:cs="Times New Roman"/>
          <w:sz w:val="21"/>
          <w:lang w:val="en-US" w:eastAsia="zh-CN" w:bidi="ar-SA"/>
        </w:rPr>
        <w:t>要求</w:t>
      </w:r>
      <w:r>
        <w:rPr>
          <w:rFonts w:hint="eastAsia" w:ascii="宋体" w:hAnsi="Times New Roman" w:eastAsia="宋体" w:cs="Times New Roman"/>
          <w:sz w:val="21"/>
          <w:lang w:val="en-US" w:eastAsia="zh-CN" w:bidi="ar-SA"/>
        </w:rPr>
        <w:t>：</w:t>
      </w:r>
      <w:bookmarkEnd w:id="90"/>
    </w:p>
    <w:p w14:paraId="6A87554A">
      <w:pPr>
        <w:pStyle w:val="67"/>
        <w:numPr>
          <w:ilvl w:val="0"/>
          <w:numId w:val="26"/>
        </w:numPr>
        <w:ind w:left="851" w:hanging="426"/>
      </w:pPr>
      <w:r>
        <w:t>异常行为检测，服务端需监控通信流量、用户操作日志，识别异常行为（如高频请求、非法访问）。</w:t>
      </w:r>
    </w:p>
    <w:p w14:paraId="64DFE427">
      <w:pPr>
        <w:pStyle w:val="67"/>
        <w:numPr>
          <w:ilvl w:val="0"/>
          <w:numId w:val="26"/>
        </w:numPr>
        <w:ind w:left="851" w:hanging="426"/>
      </w:pPr>
      <w:r>
        <w:t>日志审计，记录服务端离线期间的操作记录、故障日志，供后续分析与合规审查。</w:t>
      </w:r>
    </w:p>
    <w:p w14:paraId="7C409810">
      <w:pPr>
        <w:pStyle w:val="65"/>
        <w:spacing w:before="120" w:after="120"/>
        <w:ind w:left="0" w:firstLine="0"/>
        <w:rPr>
          <w:rFonts w:hint="eastAsia"/>
        </w:rPr>
      </w:pPr>
      <w:bookmarkStart w:id="91" w:name="_Toc192948801"/>
      <w:bookmarkStart w:id="92" w:name="_Toc4053"/>
      <w:r>
        <w:rPr>
          <w:rFonts w:hint="eastAsia"/>
        </w:rPr>
        <w:t>通信数据记录范围</w:t>
      </w:r>
      <w:bookmarkEnd w:id="91"/>
      <w:bookmarkEnd w:id="92"/>
    </w:p>
    <w:p w14:paraId="55168D3B">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通信数据记录范围应涵盖远程驾驶系统运行过程中所有关键通信数据，以确保系统安全运行、故障诊断和责任追溯。具体记录范围需覆盖以下核心内容，</w:t>
      </w:r>
    </w:p>
    <w:p w14:paraId="5D34EE2B">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基础通信数据要求：</w:t>
      </w:r>
    </w:p>
    <w:p w14:paraId="52A1CA60">
      <w:pPr>
        <w:pStyle w:val="67"/>
        <w:numPr>
          <w:ilvl w:val="0"/>
          <w:numId w:val="27"/>
        </w:numPr>
        <w:ind w:left="851" w:hanging="426"/>
      </w:pPr>
      <w:r>
        <w:t>通信链路建立/断开时间戳</w:t>
      </w:r>
    </w:p>
    <w:p w14:paraId="23DDAE27">
      <w:pPr>
        <w:pStyle w:val="67"/>
        <w:ind w:left="851" w:hanging="426"/>
      </w:pPr>
      <w:r>
        <w:t>通信质量指标（延迟、丢包率、带宽等）</w:t>
      </w:r>
    </w:p>
    <w:p w14:paraId="0A6EC984">
      <w:pPr>
        <w:pStyle w:val="67"/>
        <w:ind w:left="851" w:hanging="426"/>
      </w:pPr>
      <w:r>
        <w:t>通信中断事件及持续时间</w:t>
      </w:r>
    </w:p>
    <w:p w14:paraId="57357B08">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车辆状态数据要求：</w:t>
      </w:r>
    </w:p>
    <w:p w14:paraId="39BDD6F2">
      <w:pPr>
        <w:pStyle w:val="67"/>
        <w:numPr>
          <w:ilvl w:val="0"/>
          <w:numId w:val="28"/>
        </w:numPr>
        <w:ind w:left="851" w:hanging="426"/>
      </w:pPr>
      <w:r>
        <w:t>实时位置信息（经纬度坐标、定位精度）</w:t>
      </w:r>
    </w:p>
    <w:p w14:paraId="42EBD11D">
      <w:pPr>
        <w:pStyle w:val="67"/>
        <w:numPr>
          <w:ilvl w:val="0"/>
          <w:numId w:val="28"/>
        </w:numPr>
        <w:ind w:left="851" w:hanging="426"/>
      </w:pPr>
      <w:r>
        <w:t>车速、加速度、转向角度等运动参数</w:t>
      </w:r>
    </w:p>
    <w:p w14:paraId="6BC21F26">
      <w:pPr>
        <w:pStyle w:val="67"/>
        <w:numPr>
          <w:ilvl w:val="0"/>
          <w:numId w:val="28"/>
        </w:numPr>
        <w:ind w:left="851" w:hanging="426"/>
      </w:pPr>
      <w:r>
        <w:t>底盘系统状态（动力系统、制动系统、转向系统等）</w:t>
      </w:r>
    </w:p>
    <w:p w14:paraId="1131D7F0">
      <w:pPr>
        <w:pStyle w:val="67"/>
        <w:numPr>
          <w:ilvl w:val="0"/>
          <w:numId w:val="28"/>
        </w:numPr>
        <w:ind w:left="851" w:hanging="426"/>
      </w:pPr>
      <w:r>
        <w:t>传感器状态（摄像头、雷达、激光雷达等）</w:t>
      </w:r>
    </w:p>
    <w:p w14:paraId="4035D1A7">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远程控制指令要求：</w:t>
      </w:r>
    </w:p>
    <w:p w14:paraId="6BB8C7BC">
      <w:pPr>
        <w:pStyle w:val="67"/>
        <w:numPr>
          <w:ilvl w:val="0"/>
          <w:numId w:val="29"/>
        </w:numPr>
        <w:ind w:left="851" w:hanging="426"/>
      </w:pPr>
      <w:r>
        <w:t>驾驶指令（加速、制动、转向等）及执行反馈（接收状态、执行结果）</w:t>
      </w:r>
    </w:p>
    <w:p w14:paraId="2AD36FDC">
      <w:pPr>
        <w:pStyle w:val="67"/>
        <w:numPr>
          <w:ilvl w:val="0"/>
          <w:numId w:val="29"/>
        </w:numPr>
        <w:ind w:left="851" w:hanging="426"/>
      </w:pPr>
      <w:r>
        <w:t>模式切换指令（自动驾驶/远程驾驶切换）</w:t>
      </w:r>
    </w:p>
    <w:p w14:paraId="0C770871">
      <w:pPr>
        <w:pStyle w:val="67"/>
        <w:numPr>
          <w:ilvl w:val="0"/>
          <w:numId w:val="29"/>
        </w:numPr>
        <w:ind w:left="851" w:hanging="426"/>
      </w:pPr>
      <w:r>
        <w:t>紧急停车指令及执行状态</w:t>
      </w:r>
    </w:p>
    <w:p w14:paraId="4D8B8F65">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系统状态数据要求：</w:t>
      </w:r>
    </w:p>
    <w:p w14:paraId="7E09064E">
      <w:pPr>
        <w:pStyle w:val="67"/>
        <w:numPr>
          <w:ilvl w:val="0"/>
          <w:numId w:val="30"/>
        </w:numPr>
        <w:ind w:left="851" w:hanging="426"/>
      </w:pPr>
      <w:r>
        <w:t>计算单元负载状态</w:t>
      </w:r>
    </w:p>
    <w:p w14:paraId="3B43DEC3">
      <w:pPr>
        <w:pStyle w:val="67"/>
        <w:numPr>
          <w:ilvl w:val="0"/>
          <w:numId w:val="30"/>
        </w:numPr>
        <w:ind w:left="851" w:hanging="426"/>
      </w:pPr>
      <w:r>
        <w:t>电源状态</w:t>
      </w:r>
    </w:p>
    <w:p w14:paraId="35C5C591">
      <w:pPr>
        <w:pStyle w:val="67"/>
        <w:numPr>
          <w:ilvl w:val="0"/>
          <w:numId w:val="30"/>
        </w:numPr>
        <w:ind w:left="851" w:hanging="426"/>
      </w:pPr>
      <w:r>
        <w:t>软件版本信息</w:t>
      </w:r>
    </w:p>
    <w:p w14:paraId="7F3926A3">
      <w:pPr>
        <w:pStyle w:val="67"/>
        <w:numPr>
          <w:ilvl w:val="0"/>
          <w:numId w:val="30"/>
        </w:numPr>
        <w:ind w:left="851" w:hanging="426"/>
      </w:pPr>
      <w:r>
        <w:t>异常与报警信息</w:t>
      </w:r>
    </w:p>
    <w:p w14:paraId="4E8C28AF">
      <w:pPr>
        <w:pStyle w:val="67"/>
        <w:numPr>
          <w:ilvl w:val="0"/>
          <w:numId w:val="30"/>
        </w:numPr>
        <w:ind w:left="851" w:hanging="426"/>
      </w:pPr>
      <w:r>
        <w:t>故障代码及发生时间</w:t>
      </w:r>
    </w:p>
    <w:p w14:paraId="7201A9F2">
      <w:pPr>
        <w:pStyle w:val="67"/>
        <w:numPr>
          <w:ilvl w:val="0"/>
          <w:numId w:val="30"/>
        </w:numPr>
        <w:ind w:left="851" w:hanging="426"/>
      </w:pPr>
      <w:r>
        <w:t>预警信息及级别（如通信中断、功能降级）</w:t>
      </w:r>
    </w:p>
    <w:p w14:paraId="44E1AA17">
      <w:pPr>
        <w:pStyle w:val="67"/>
        <w:numPr>
          <w:ilvl w:val="0"/>
          <w:numId w:val="30"/>
        </w:numPr>
        <w:ind w:left="851" w:hanging="426"/>
      </w:pPr>
      <w:r>
        <w:t>安全临界事件（如紧急制动触发）</w:t>
      </w:r>
    </w:p>
    <w:p w14:paraId="204713E4">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系统采取的应急措施要求：记录要求，所有数据需包含高精度时间戳（UTC时间，精度≥毫秒级），确保时间同步。数据记录应遵循最小化原则，避免冗余信息。</w:t>
      </w:r>
    </w:p>
    <w:p w14:paraId="61D2DC01">
      <w:pPr>
        <w:pStyle w:val="65"/>
        <w:spacing w:before="120" w:after="120"/>
        <w:ind w:left="0" w:firstLine="0"/>
        <w:rPr>
          <w:rFonts w:hint="eastAsia"/>
        </w:rPr>
      </w:pPr>
      <w:bookmarkStart w:id="93" w:name="_Toc192948802"/>
      <w:bookmarkStart w:id="94" w:name="_Toc2969"/>
      <w:r>
        <w:rPr>
          <w:rFonts w:hint="eastAsia"/>
        </w:rPr>
        <w:t>通信数据记录规范</w:t>
      </w:r>
      <w:bookmarkEnd w:id="93"/>
      <w:bookmarkEnd w:id="94"/>
    </w:p>
    <w:p w14:paraId="714F0BD2">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为确保通信数据完整、可靠、可追溯，并满足安全审计与故障分析需求，需遵循以下规范</w:t>
      </w:r>
      <w:r>
        <w:rPr>
          <w:rFonts w:hint="eastAsia" w:ascii="宋体" w:hAnsi="Times New Roman" w:eastAsia="宋体" w:cs="Times New Roman"/>
          <w:sz w:val="21"/>
          <w:lang w:val="en-US" w:eastAsia="zh-CN" w:bidi="ar-SA"/>
        </w:rPr>
        <w:t>。</w:t>
      </w:r>
    </w:p>
    <w:p w14:paraId="008561FE">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数据记录格式要求：</w:t>
      </w:r>
    </w:p>
    <w:p w14:paraId="180CF391">
      <w:pPr>
        <w:pStyle w:val="67"/>
        <w:numPr>
          <w:ilvl w:val="0"/>
          <w:numId w:val="31"/>
        </w:numPr>
        <w:ind w:left="851" w:hanging="426"/>
      </w:pPr>
      <w:r>
        <w:t>结构化存储，采用通用格式（如JSON、CSV），确保可读性和解析效率。</w:t>
      </w:r>
    </w:p>
    <w:p w14:paraId="43E8AE2F">
      <w:pPr>
        <w:pStyle w:val="67"/>
        <w:ind w:left="851" w:hanging="426"/>
      </w:pPr>
      <w:r>
        <w:t>时间同步，所有数据需基于卫星授时或系统同步时钟，确保时序对齐。</w:t>
      </w:r>
    </w:p>
    <w:p w14:paraId="506F225E">
      <w:pPr>
        <w:pStyle w:val="67"/>
        <w:ind w:left="851" w:hanging="426"/>
      </w:pPr>
      <w:r>
        <w:t>数据安全处理，敏感数据加密存储，符合GB/T 39786</w:t>
      </w:r>
    </w:p>
    <w:p w14:paraId="528657D9">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数据存储要求</w:t>
      </w:r>
      <w:r>
        <w:rPr>
          <w:rFonts w:hint="eastAsia" w:ascii="宋体" w:hAnsi="Times New Roman" w:eastAsia="宋体" w:cs="Times New Roman"/>
          <w:sz w:val="21"/>
          <w:lang w:val="en-US" w:eastAsia="zh-CN" w:bidi="ar-SA"/>
        </w:rPr>
        <w:t>：</w:t>
      </w:r>
    </w:p>
    <w:p w14:paraId="06E508A9">
      <w:pPr>
        <w:pStyle w:val="67"/>
        <w:numPr>
          <w:ilvl w:val="0"/>
          <w:numId w:val="32"/>
        </w:numPr>
        <w:ind w:left="851" w:hanging="426"/>
      </w:pPr>
      <w:r>
        <w:t>存储周期，正常运行数据，至少保存30天。</w:t>
      </w:r>
    </w:p>
    <w:p w14:paraId="1B89F34B">
      <w:pPr>
        <w:pStyle w:val="67"/>
        <w:numPr>
          <w:ilvl w:val="0"/>
          <w:numId w:val="32"/>
        </w:numPr>
        <w:ind w:left="851" w:hanging="426"/>
      </w:pPr>
      <w:r>
        <w:t>事故/故障数据，至少保存6个月至1年（参考GB/T 42543-2023）。</w:t>
      </w:r>
    </w:p>
    <w:p w14:paraId="16474B0E">
      <w:pPr>
        <w:pStyle w:val="67"/>
        <w:numPr>
          <w:ilvl w:val="0"/>
          <w:numId w:val="32"/>
        </w:numPr>
        <w:ind w:left="851" w:hanging="426"/>
      </w:pPr>
      <w:r>
        <w:t>存储介质，本地存储（车载设备，需抗震动、高低温）</w:t>
      </w:r>
      <w:r>
        <w:rPr>
          <w:rFonts w:hint="eastAsia"/>
        </w:rPr>
        <w:t>和</w:t>
      </w:r>
      <w:r>
        <w:t>云端备份，确保冗余。关键数据采用防篡改机制。完整性校验，使用哈希算法校验数据完整性。</w:t>
      </w:r>
    </w:p>
    <w:p w14:paraId="48172483">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数据访问与管理要求：</w:t>
      </w:r>
    </w:p>
    <w:p w14:paraId="3AE099EB">
      <w:pPr>
        <w:pStyle w:val="67"/>
        <w:numPr>
          <w:ilvl w:val="0"/>
          <w:numId w:val="33"/>
        </w:numPr>
        <w:ind w:left="851" w:hanging="426"/>
      </w:pPr>
      <w:r>
        <w:t>权限控制，分级授权（运维、安全审计、监管机构），访问需通过加密通道。</w:t>
      </w:r>
    </w:p>
    <w:p w14:paraId="557DAE87">
      <w:pPr>
        <w:pStyle w:val="67"/>
        <w:numPr>
          <w:ilvl w:val="0"/>
          <w:numId w:val="33"/>
        </w:numPr>
        <w:ind w:left="851" w:hanging="426"/>
      </w:pPr>
      <w:r>
        <w:t>符合GB/T 35273-2020《个人信息安全规范》。</w:t>
      </w:r>
    </w:p>
    <w:p w14:paraId="519D48EF">
      <w:pPr>
        <w:pStyle w:val="67"/>
        <w:numPr>
          <w:ilvl w:val="0"/>
          <w:numId w:val="33"/>
        </w:numPr>
        <w:ind w:left="851" w:hanging="426"/>
      </w:pPr>
      <w:r>
        <w:t>审计日志，记录所有数据查询、导出、修改操作，确保全生命周期可追溯。</w:t>
      </w:r>
    </w:p>
    <w:p w14:paraId="1A03D523">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数据备份与容灾要求：</w:t>
      </w:r>
    </w:p>
    <w:p w14:paraId="2014712A">
      <w:pPr>
        <w:pStyle w:val="67"/>
        <w:numPr>
          <w:ilvl w:val="0"/>
          <w:numId w:val="34"/>
        </w:numPr>
        <w:ind w:left="851" w:hanging="426"/>
      </w:pPr>
      <w:r>
        <w:t>定期备份，每日增量备份，周全量备份。</w:t>
      </w:r>
    </w:p>
    <w:p w14:paraId="4B461CBE">
      <w:pPr>
        <w:pStyle w:val="67"/>
        <w:numPr>
          <w:ilvl w:val="0"/>
          <w:numId w:val="34"/>
        </w:numPr>
        <w:ind w:left="851" w:hanging="426"/>
      </w:pPr>
      <w:r>
        <w:t>异地容灾，关键数据跨物理位置存储，保障灾难恢复。</w:t>
      </w:r>
    </w:p>
    <w:p w14:paraId="5BC97F9C">
      <w:pPr>
        <w:pStyle w:val="62"/>
        <w:spacing w:before="240" w:after="240"/>
        <w:ind w:left="0" w:firstLine="0"/>
        <w:rPr>
          <w:rFonts w:hint="eastAsia"/>
          <w:b/>
          <w:bCs/>
        </w:rPr>
      </w:pPr>
      <w:bookmarkStart w:id="95" w:name="_Toc2870"/>
      <w:r>
        <w:rPr>
          <w:rFonts w:hint="eastAsia"/>
        </w:rPr>
        <w:t>远程驾驶系统安全测试规范</w:t>
      </w:r>
      <w:bookmarkEnd w:id="95"/>
    </w:p>
    <w:p w14:paraId="5C3174AA">
      <w:pPr>
        <w:pStyle w:val="65"/>
        <w:spacing w:before="120" w:after="120"/>
        <w:ind w:left="0" w:firstLine="0"/>
        <w:rPr>
          <w:rFonts w:hint="eastAsia"/>
        </w:rPr>
      </w:pPr>
      <w:bookmarkStart w:id="96" w:name="_Toc192948804"/>
      <w:bookmarkStart w:id="97" w:name="_Toc7380"/>
      <w:r>
        <w:rPr>
          <w:rFonts w:hint="eastAsia"/>
        </w:rPr>
        <w:t>系统安全测试范围</w:t>
      </w:r>
      <w:bookmarkEnd w:id="96"/>
      <w:bookmarkEnd w:id="97"/>
    </w:p>
    <w:p w14:paraId="7055744C">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涵盖远程驾驶系统的所有核心功能模块，包括但不限于车辆远程控制功能（加速、减速、转向、制动等基本操作，以及特殊场景下的操作指令执行）、车辆状态监控功能（实时获取车辆位置、速度、电量 / 油量、各部件运行状态等信息）、通信功能（与远程车辆的数据传输、指令交互，以及与其他相关系统如交通管理平台、运营中心的信息通信）、人机交互功能（驾驶舱内显示界面的信息呈现、操作按钮及手柄的功能响应、语音交互功能等）。</w:t>
      </w:r>
    </w:p>
    <w:p w14:paraId="195B7FF2">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验证每个功能模块是否按照设计要求正常运行，功能实现的准确性、完整性以及功能之间的协同工作是否顺畅，确保系统在各种正常和异常输入情况下，都能给出正确的输出和响应，满足远程驾驶实际业务需求。</w:t>
      </w:r>
    </w:p>
    <w:p w14:paraId="664835F6">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安全测试规范主要包括软件安全与硬件安全规范，</w:t>
      </w:r>
      <w:r>
        <w:rPr>
          <w:rFonts w:ascii="宋体" w:hAnsi="Times New Roman" w:eastAsia="宋体" w:cs="Times New Roman"/>
          <w:sz w:val="21"/>
          <w:lang w:val="en-US" w:eastAsia="zh-CN" w:bidi="ar-SA"/>
        </w:rPr>
        <w:t>对系统涉及的所有安全领域、组件、接口进行无死角测试，包括硬件、软件、通信链路、操作流程等。</w:t>
      </w:r>
      <w:r>
        <w:rPr>
          <w:rFonts w:hint="eastAsia" w:ascii="宋体" w:hAnsi="Times New Roman" w:eastAsia="宋体" w:cs="Times New Roman"/>
          <w:sz w:val="21"/>
          <w:lang w:val="en-US" w:eastAsia="zh-CN" w:bidi="ar-SA"/>
        </w:rPr>
        <w:t>主要涵盖以下几个部分，</w:t>
      </w:r>
    </w:p>
    <w:p w14:paraId="7B4B1068">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通信安全测试，针对远程驾驶通信协议的健壮性测试、信道可靠性测试以及入侵实时检测测试。</w:t>
      </w:r>
    </w:p>
    <w:p w14:paraId="09C15128">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设备安全测试</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将设备置于极端环境（高温、低温、高湿度、强电磁干扰等）中，测试设备是否能正常工作，其性能是否受到影响，验证设备在恶劣环境下的数据安全性和系统稳定性。</w:t>
      </w:r>
    </w:p>
    <w:p w14:paraId="58532A3F">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数据安全测试</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捕获正常通信数据包，重复发送给接收端，测试系统是否具备抵御重放攻击的能力，是否能识别重复数据包并拒绝处理。</w:t>
      </w:r>
    </w:p>
    <w:p w14:paraId="09888E01">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安全策略与应急响应测试</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对照国家法规、行业标准和企业安全策略，检查远程驾驶系统的安全</w:t>
      </w:r>
      <w:r>
        <w:rPr>
          <w:rFonts w:hint="eastAsia" w:ascii="宋体" w:hAnsi="Times New Roman" w:eastAsia="宋体" w:cs="Times New Roman"/>
          <w:sz w:val="21"/>
          <w:lang w:val="en-US" w:eastAsia="zh-CN" w:bidi="ar-SA"/>
        </w:rPr>
        <w:t>配置（如防火墙规则、访问控制列表、数据加密策略）是否符合要求，是否存在策略漏洞或配置错误。</w:t>
      </w:r>
    </w:p>
    <w:p w14:paraId="56BC6B0B">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远程驾驶系统的安全测试需覆盖以下核心领域，确保系统在复杂场景下的可靠性与安全性，</w:t>
      </w:r>
    </w:p>
    <w:p w14:paraId="1563650F">
      <w:pPr>
        <w:pStyle w:val="70"/>
        <w:spacing w:before="120" w:after="120"/>
        <w:ind w:left="0" w:firstLine="0"/>
        <w:rPr>
          <w:rFonts w:hint="eastAsia"/>
        </w:rPr>
      </w:pPr>
      <w:r>
        <w:rPr>
          <w:rFonts w:hint="eastAsia"/>
        </w:rPr>
        <w:t>通信安全测试</w:t>
      </w:r>
    </w:p>
    <w:p w14:paraId="21289EAF">
      <w:pPr>
        <w:autoSpaceDE w:val="0"/>
        <w:autoSpaceDN w:val="0"/>
        <w:ind w:firstLine="420" w:firstLineChars="200"/>
        <w:jc w:val="both"/>
        <w:rPr>
          <w:rFonts w:hint="eastAsia" w:ascii="宋体" w:hAnsi="Times New Roman" w:eastAsia="宋体" w:cs="Times New Roman"/>
          <w:sz w:val="21"/>
          <w:lang w:val="en-US" w:eastAsia="zh-CN" w:bidi="ar-SA"/>
        </w:rPr>
      </w:pPr>
      <w:r>
        <w:rPr>
          <w:rFonts w:ascii="宋体" w:hAnsi="Times New Roman" w:eastAsia="宋体" w:cs="Times New Roman"/>
          <w:sz w:val="21"/>
          <w:lang w:val="en-US" w:eastAsia="zh-CN" w:bidi="ar-SA"/>
        </w:rPr>
        <w:t>测试目标，验证远程驾驶通信链路的完整性、抗干扰能力及数据加密有效性。</w:t>
      </w:r>
    </w:p>
    <w:p w14:paraId="2E5C55D3">
      <w:pPr>
        <w:autoSpaceDE w:val="0"/>
        <w:autoSpaceDN w:val="0"/>
        <w:ind w:firstLine="420" w:firstLineChars="200"/>
        <w:jc w:val="both"/>
        <w:rPr>
          <w:rFonts w:hint="eastAsia" w:ascii="宋体" w:hAnsi="Times New Roman" w:eastAsia="宋体" w:cs="Times New Roman"/>
          <w:sz w:val="21"/>
          <w:lang w:val="en-US" w:eastAsia="zh-CN" w:bidi="ar-SA"/>
        </w:rPr>
      </w:pPr>
      <w:r>
        <w:rPr>
          <w:rFonts w:ascii="宋体" w:hAnsi="Times New Roman" w:eastAsia="宋体" w:cs="Times New Roman"/>
          <w:sz w:val="21"/>
          <w:lang w:val="en-US" w:eastAsia="zh-CN" w:bidi="ar-SA"/>
        </w:rPr>
        <w:t>依据标准</w:t>
      </w:r>
      <w:r>
        <w:rPr>
          <w:rFonts w:hint="eastAsia" w:ascii="宋体" w:hAnsi="Times New Roman" w:eastAsia="宋体" w:cs="Times New Roman"/>
          <w:sz w:val="21"/>
          <w:lang w:val="en-US" w:eastAsia="zh-CN" w:bidi="ar-SA"/>
        </w:rPr>
        <w:t>要求：</w:t>
      </w:r>
    </w:p>
    <w:p w14:paraId="2755469C">
      <w:pPr>
        <w:pStyle w:val="67"/>
        <w:numPr>
          <w:ilvl w:val="0"/>
          <w:numId w:val="35"/>
        </w:numPr>
        <w:ind w:left="851" w:hanging="426"/>
        <w:rPr>
          <w:rFonts w:hint="eastAsia"/>
        </w:rPr>
      </w:pPr>
      <w:r>
        <w:t>通信中断、延迟、丢包率等性能指标需符合GB/T 43267-20236要求。</w:t>
      </w:r>
    </w:p>
    <w:p w14:paraId="0D82A90A">
      <w:pPr>
        <w:pStyle w:val="67"/>
        <w:ind w:left="851" w:hanging="426"/>
        <w:rPr>
          <w:rFonts w:hint="eastAsia"/>
        </w:rPr>
      </w:pPr>
      <w:r>
        <w:t>数据传输需通过ISO 262625认证的加密算法。</w:t>
      </w:r>
    </w:p>
    <w:p w14:paraId="689B9A5B">
      <w:pPr>
        <w:pStyle w:val="70"/>
        <w:spacing w:before="120" w:after="120"/>
        <w:ind w:left="0" w:firstLine="0"/>
        <w:rPr>
          <w:rFonts w:hint="eastAsia"/>
        </w:rPr>
      </w:pPr>
      <w:r>
        <w:rPr>
          <w:rFonts w:hint="eastAsia"/>
        </w:rPr>
        <w:t>设备安全测试</w:t>
      </w:r>
    </w:p>
    <w:p w14:paraId="347D77F7">
      <w:pPr>
        <w:autoSpaceDE w:val="0"/>
        <w:autoSpaceDN w:val="0"/>
        <w:ind w:firstLine="420" w:firstLineChars="200"/>
        <w:jc w:val="both"/>
        <w:rPr>
          <w:rFonts w:hint="eastAsia" w:ascii="宋体" w:hAnsi="Times New Roman" w:eastAsia="宋体" w:cs="Times New Roman"/>
          <w:sz w:val="21"/>
          <w:lang w:val="en-US" w:eastAsia="zh-CN" w:bidi="ar-SA"/>
        </w:rPr>
      </w:pPr>
      <w:r>
        <w:rPr>
          <w:rFonts w:ascii="宋体" w:hAnsi="Times New Roman" w:eastAsia="宋体" w:cs="Times New Roman"/>
          <w:sz w:val="21"/>
          <w:lang w:val="en-US" w:eastAsia="zh-CN" w:bidi="ar-SA"/>
        </w:rPr>
        <w:t>测试目标，验证</w:t>
      </w:r>
      <w:r>
        <w:rPr>
          <w:rFonts w:hint="eastAsia" w:ascii="宋体" w:hAnsi="Times New Roman" w:eastAsia="宋体" w:cs="Times New Roman"/>
          <w:sz w:val="21"/>
          <w:lang w:val="en-US" w:eastAsia="zh-CN" w:bidi="ar-SA"/>
        </w:rPr>
        <w:t>驾驶舱、车端设备在低温、高温、强磁干扰或强震动环境下的运行稳定性</w:t>
      </w:r>
      <w:r>
        <w:rPr>
          <w:rFonts w:ascii="宋体" w:hAnsi="Times New Roman" w:eastAsia="宋体" w:cs="Times New Roman"/>
          <w:sz w:val="21"/>
          <w:lang w:val="en-US" w:eastAsia="zh-CN" w:bidi="ar-SA"/>
        </w:rPr>
        <w:t>。</w:t>
      </w:r>
    </w:p>
    <w:p w14:paraId="4C700F94">
      <w:pPr>
        <w:autoSpaceDE w:val="0"/>
        <w:autoSpaceDN w:val="0"/>
        <w:ind w:firstLine="420" w:firstLineChars="200"/>
        <w:jc w:val="both"/>
        <w:rPr>
          <w:rFonts w:hint="eastAsia" w:ascii="宋体" w:hAnsi="Times New Roman" w:eastAsia="宋体" w:cs="Times New Roman"/>
          <w:sz w:val="21"/>
          <w:lang w:val="en-US" w:eastAsia="zh-CN" w:bidi="ar-SA"/>
        </w:rPr>
      </w:pPr>
      <w:r>
        <w:rPr>
          <w:rFonts w:ascii="宋体" w:hAnsi="Times New Roman" w:eastAsia="宋体" w:cs="Times New Roman"/>
          <w:sz w:val="21"/>
          <w:lang w:val="en-US" w:eastAsia="zh-CN" w:bidi="ar-SA"/>
        </w:rPr>
        <w:t>关键点</w:t>
      </w:r>
      <w:r>
        <w:rPr>
          <w:rFonts w:hint="eastAsia" w:ascii="宋体" w:hAnsi="Times New Roman" w:eastAsia="宋体" w:cs="Times New Roman"/>
          <w:sz w:val="21"/>
          <w:lang w:val="en-US" w:eastAsia="zh-CN" w:bidi="ar-SA"/>
        </w:rPr>
        <w:t>测试要求：</w:t>
      </w:r>
    </w:p>
    <w:p w14:paraId="02127A3C">
      <w:pPr>
        <w:pStyle w:val="67"/>
        <w:numPr>
          <w:ilvl w:val="0"/>
          <w:numId w:val="36"/>
        </w:numPr>
        <w:ind w:left="851" w:hanging="426"/>
        <w:rPr>
          <w:rFonts w:hint="eastAsia"/>
        </w:rPr>
      </w:pPr>
      <w:r>
        <w:rPr>
          <w:rFonts w:hint="eastAsia"/>
        </w:rPr>
        <w:t>低温干燥环境下，驾驶舱主机防静电的能力。</w:t>
      </w:r>
    </w:p>
    <w:p w14:paraId="19E7FEA1">
      <w:pPr>
        <w:pStyle w:val="67"/>
        <w:ind w:left="851" w:hanging="426"/>
        <w:rPr>
          <w:rFonts w:hint="eastAsia"/>
        </w:rPr>
      </w:pPr>
      <w:r>
        <w:rPr>
          <w:rFonts w:hint="eastAsia"/>
        </w:rPr>
        <w:t>强磁干扰环境下，车端设备CAN总线信号的稳定性。</w:t>
      </w:r>
    </w:p>
    <w:p w14:paraId="74202E1F">
      <w:pPr>
        <w:pStyle w:val="67"/>
        <w:ind w:left="851" w:hanging="426"/>
        <w:rPr>
          <w:rFonts w:hint="eastAsia"/>
        </w:rPr>
      </w:pPr>
      <w:r>
        <w:rPr>
          <w:rFonts w:hint="eastAsia"/>
        </w:rPr>
        <w:t>低温环境下车端设备的冷启动成功率。</w:t>
      </w:r>
    </w:p>
    <w:p w14:paraId="11963E9F">
      <w:pPr>
        <w:pStyle w:val="70"/>
        <w:spacing w:before="120" w:after="120"/>
        <w:ind w:left="0" w:firstLine="0"/>
        <w:rPr>
          <w:rFonts w:hint="eastAsia"/>
        </w:rPr>
      </w:pPr>
      <w:r>
        <w:rPr>
          <w:rFonts w:hint="eastAsia"/>
        </w:rPr>
        <w:t>数据安全测试</w:t>
      </w:r>
    </w:p>
    <w:p w14:paraId="4BED07D8">
      <w:pPr>
        <w:autoSpaceDE w:val="0"/>
        <w:autoSpaceDN w:val="0"/>
        <w:ind w:firstLine="420" w:firstLineChars="200"/>
        <w:jc w:val="both"/>
        <w:rPr>
          <w:rFonts w:hint="eastAsia" w:ascii="宋体" w:hAnsi="Times New Roman" w:eastAsia="宋体" w:cs="Times New Roman"/>
          <w:sz w:val="21"/>
          <w:lang w:val="en-US" w:eastAsia="zh-CN" w:bidi="ar-SA"/>
        </w:rPr>
      </w:pPr>
      <w:r>
        <w:rPr>
          <w:rFonts w:ascii="宋体" w:hAnsi="Times New Roman" w:eastAsia="宋体" w:cs="Times New Roman"/>
          <w:sz w:val="21"/>
          <w:lang w:val="en-US" w:eastAsia="zh-CN" w:bidi="ar-SA"/>
        </w:rPr>
        <w:t>测试目标，确保远程驾驶过程中数据的机密性、完整性和可用性。</w:t>
      </w:r>
    </w:p>
    <w:p w14:paraId="5F52B824">
      <w:pPr>
        <w:autoSpaceDE w:val="0"/>
        <w:autoSpaceDN w:val="0"/>
        <w:ind w:firstLine="420" w:firstLineChars="200"/>
        <w:jc w:val="both"/>
        <w:rPr>
          <w:rFonts w:hint="eastAsia" w:ascii="宋体" w:hAnsi="Times New Roman" w:eastAsia="宋体" w:cs="Times New Roman"/>
          <w:sz w:val="21"/>
          <w:lang w:val="en-US" w:eastAsia="zh-CN" w:bidi="ar-SA"/>
        </w:rPr>
      </w:pPr>
      <w:r>
        <w:rPr>
          <w:rFonts w:ascii="宋体" w:hAnsi="Times New Roman" w:eastAsia="宋体" w:cs="Times New Roman"/>
          <w:sz w:val="21"/>
          <w:lang w:val="en-US" w:eastAsia="zh-CN" w:bidi="ar-SA"/>
        </w:rPr>
        <w:t>测试内容</w:t>
      </w:r>
      <w:r>
        <w:rPr>
          <w:rFonts w:hint="eastAsia" w:ascii="宋体" w:hAnsi="Times New Roman" w:eastAsia="宋体" w:cs="Times New Roman"/>
          <w:sz w:val="21"/>
          <w:lang w:val="en-US" w:eastAsia="zh-CN" w:bidi="ar-SA"/>
        </w:rPr>
        <w:t>要求：</w:t>
      </w:r>
    </w:p>
    <w:p w14:paraId="036F32A5">
      <w:pPr>
        <w:pStyle w:val="67"/>
        <w:numPr>
          <w:ilvl w:val="0"/>
          <w:numId w:val="37"/>
        </w:numPr>
        <w:ind w:left="851" w:hanging="426"/>
        <w:rPr>
          <w:rFonts w:hint="eastAsia"/>
        </w:rPr>
      </w:pPr>
      <w:r>
        <w:t>数据篡改检测。</w:t>
      </w:r>
    </w:p>
    <w:p w14:paraId="5BF69731">
      <w:pPr>
        <w:pStyle w:val="67"/>
        <w:ind w:left="851" w:hanging="426"/>
        <w:rPr>
          <w:rFonts w:hint="eastAsia"/>
        </w:rPr>
      </w:pPr>
      <w:r>
        <w:t>敏感数据的加密存储与传输。</w:t>
      </w:r>
    </w:p>
    <w:p w14:paraId="1E1315EF">
      <w:pPr>
        <w:pStyle w:val="70"/>
        <w:spacing w:before="120" w:after="120"/>
        <w:ind w:left="0" w:firstLine="0"/>
        <w:rPr>
          <w:rFonts w:hint="eastAsia"/>
        </w:rPr>
      </w:pPr>
      <w:r>
        <w:rPr>
          <w:rFonts w:hint="eastAsia"/>
        </w:rPr>
        <w:t>应急响应测试</w:t>
      </w:r>
    </w:p>
    <w:p w14:paraId="5D3D3136">
      <w:pPr>
        <w:autoSpaceDE w:val="0"/>
        <w:autoSpaceDN w:val="0"/>
        <w:ind w:firstLine="420" w:firstLineChars="200"/>
        <w:jc w:val="both"/>
        <w:rPr>
          <w:rFonts w:hint="eastAsia" w:ascii="宋体" w:hAnsi="Times New Roman" w:eastAsia="宋体" w:cs="Times New Roman"/>
          <w:sz w:val="21"/>
          <w:lang w:val="en-US" w:eastAsia="zh-CN" w:bidi="ar-SA"/>
        </w:rPr>
      </w:pPr>
      <w:r>
        <w:rPr>
          <w:rFonts w:ascii="宋体" w:hAnsi="Times New Roman" w:eastAsia="宋体" w:cs="Times New Roman"/>
          <w:sz w:val="21"/>
          <w:lang w:val="en-US" w:eastAsia="zh-CN" w:bidi="ar-SA"/>
        </w:rPr>
        <w:t>测试目标，验证系统在突发故障或攻击下的恢复能力。</w:t>
      </w:r>
    </w:p>
    <w:p w14:paraId="0F95D816">
      <w:pPr>
        <w:autoSpaceDE w:val="0"/>
        <w:autoSpaceDN w:val="0"/>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测试用例，应当包含软件故障、硬件故障、网络故障、人为操作失误四大范围进行测试。</w:t>
      </w:r>
    </w:p>
    <w:p w14:paraId="028F73F3">
      <w:pPr>
        <w:pStyle w:val="70"/>
        <w:spacing w:before="120" w:after="120"/>
        <w:ind w:left="0" w:firstLine="0"/>
        <w:rPr>
          <w:rFonts w:hint="eastAsia"/>
        </w:rPr>
      </w:pPr>
      <w:r>
        <w:rPr>
          <w:rFonts w:hint="eastAsia"/>
        </w:rPr>
        <w:t>人机交互安全测试</w:t>
      </w:r>
    </w:p>
    <w:p w14:paraId="545FEE58">
      <w:pPr>
        <w:autoSpaceDE w:val="0"/>
        <w:autoSpaceDN w:val="0"/>
        <w:ind w:firstLine="420" w:firstLineChars="200"/>
        <w:jc w:val="both"/>
        <w:rPr>
          <w:rFonts w:hint="eastAsia" w:ascii="宋体" w:hAnsi="Times New Roman" w:eastAsia="宋体" w:cs="Times New Roman"/>
          <w:sz w:val="21"/>
          <w:lang w:val="en-US" w:eastAsia="zh-CN" w:bidi="ar-SA"/>
        </w:rPr>
      </w:pPr>
      <w:r>
        <w:rPr>
          <w:rFonts w:ascii="宋体" w:hAnsi="Times New Roman" w:eastAsia="宋体" w:cs="Times New Roman"/>
          <w:sz w:val="21"/>
          <w:lang w:val="en-US" w:eastAsia="zh-CN" w:bidi="ar-SA"/>
        </w:rPr>
        <w:t>测试目标，确保远程驾驶员与系统的交互符合安全操作规范。</w:t>
      </w:r>
    </w:p>
    <w:p w14:paraId="7F47813B">
      <w:pPr>
        <w:autoSpaceDE w:val="0"/>
        <w:autoSpaceDN w:val="0"/>
        <w:ind w:firstLine="420" w:firstLineChars="200"/>
        <w:jc w:val="both"/>
        <w:rPr>
          <w:rFonts w:hint="eastAsia" w:ascii="宋体" w:hAnsi="Times New Roman" w:eastAsia="宋体" w:cs="Times New Roman"/>
          <w:sz w:val="21"/>
          <w:lang w:val="en-US" w:eastAsia="zh-CN" w:bidi="ar-SA"/>
        </w:rPr>
      </w:pPr>
      <w:r>
        <w:rPr>
          <w:rFonts w:ascii="宋体" w:hAnsi="Times New Roman" w:eastAsia="宋体" w:cs="Times New Roman"/>
          <w:sz w:val="21"/>
          <w:lang w:val="en-US" w:eastAsia="zh-CN" w:bidi="ar-SA"/>
        </w:rPr>
        <w:t>测试内容</w:t>
      </w:r>
      <w:r>
        <w:rPr>
          <w:rFonts w:hint="eastAsia" w:ascii="宋体" w:hAnsi="Times New Roman" w:eastAsia="宋体" w:cs="Times New Roman"/>
          <w:sz w:val="21"/>
          <w:lang w:val="en-US" w:eastAsia="zh-CN" w:bidi="ar-SA"/>
        </w:rPr>
        <w:t>要求：</w:t>
      </w:r>
    </w:p>
    <w:p w14:paraId="7535AE6A">
      <w:pPr>
        <w:pStyle w:val="67"/>
        <w:numPr>
          <w:ilvl w:val="0"/>
          <w:numId w:val="38"/>
        </w:numPr>
        <w:ind w:left="851" w:hanging="426"/>
        <w:rPr>
          <w:rFonts w:hint="eastAsia"/>
        </w:rPr>
      </w:pPr>
      <w:r>
        <w:rPr>
          <w:rFonts w:hint="eastAsia"/>
        </w:rPr>
        <w:t>进入或退出远程驾驶模式时空挡、驻车、刹车和车速等必要的前置条件。</w:t>
      </w:r>
    </w:p>
    <w:p w14:paraId="27710D9F">
      <w:pPr>
        <w:pStyle w:val="67"/>
        <w:ind w:left="851" w:hanging="426"/>
        <w:rPr>
          <w:rFonts w:hint="eastAsia"/>
        </w:rPr>
      </w:pPr>
      <w:r>
        <w:t>操作员误触或误操作的防护机制</w:t>
      </w:r>
      <w:r>
        <w:rPr>
          <w:rFonts w:hint="eastAsia"/>
        </w:rPr>
        <w:t>。</w:t>
      </w:r>
    </w:p>
    <w:p w14:paraId="37246301">
      <w:pPr>
        <w:pStyle w:val="67"/>
        <w:ind w:left="851" w:hanging="426"/>
        <w:rPr>
          <w:rFonts w:hint="eastAsia"/>
        </w:rPr>
      </w:pPr>
      <w:r>
        <w:rPr>
          <w:rFonts w:hint="eastAsia"/>
        </w:rPr>
        <w:t>其他关键功能的交互测试。</w:t>
      </w:r>
    </w:p>
    <w:p w14:paraId="09F6F9D4">
      <w:pPr>
        <w:pStyle w:val="65"/>
        <w:spacing w:before="120" w:after="120"/>
        <w:ind w:left="0" w:firstLine="0"/>
        <w:rPr>
          <w:rFonts w:hint="eastAsia"/>
        </w:rPr>
      </w:pPr>
      <w:bookmarkStart w:id="98" w:name="_Toc192948805"/>
      <w:bookmarkStart w:id="99" w:name="_Toc15112"/>
      <w:r>
        <w:rPr>
          <w:rFonts w:hint="eastAsia"/>
        </w:rPr>
        <w:t>测试</w:t>
      </w:r>
      <w:bookmarkEnd w:id="98"/>
      <w:r>
        <w:rPr>
          <w:rFonts w:hint="eastAsia"/>
        </w:rPr>
        <w:t>结果安全风险分级</w:t>
      </w:r>
      <w:bookmarkEnd w:id="99"/>
    </w:p>
    <w:p w14:paraId="62DAF309">
      <w:pPr>
        <w:autoSpaceDE w:val="0"/>
        <w:autoSpaceDN w:val="0"/>
        <w:ind w:firstLine="420" w:firstLineChars="200"/>
        <w:jc w:val="both"/>
        <w:rPr>
          <w:rFonts w:hint="eastAsia" w:ascii="宋体" w:hAnsi="Times New Roman" w:eastAsia="宋体" w:cs="Times New Roman"/>
          <w:sz w:val="21"/>
          <w:lang w:val="en-US" w:eastAsia="zh-CN" w:bidi="ar-SA"/>
        </w:rPr>
      </w:pPr>
      <w:r>
        <w:rPr>
          <w:rFonts w:ascii="宋体" w:hAnsi="Times New Roman" w:eastAsia="宋体" w:cs="Times New Roman"/>
          <w:sz w:val="21"/>
          <w:lang w:val="en-US" w:eastAsia="zh-CN" w:bidi="ar-SA"/>
        </w:rPr>
        <w:t>根据测试结果的严重性与影响范围，将安全风险划分为三级，</w:t>
      </w:r>
      <w:r>
        <w:rPr>
          <w:rFonts w:hint="eastAsia" w:ascii="宋体" w:hAnsi="Times New Roman" w:eastAsia="宋体" w:cs="Times New Roman"/>
          <w:sz w:val="21"/>
          <w:lang w:val="en-US" w:eastAsia="zh-CN" w:bidi="ar-SA"/>
        </w:rPr>
        <w:t>详见下表</w:t>
      </w:r>
    </w:p>
    <w:p w14:paraId="04AA82E1">
      <w:pPr>
        <w:pStyle w:val="71"/>
        <w:spacing w:before="120" w:after="120"/>
        <w:rPr>
          <w:rFonts w:hint="eastAsia"/>
        </w:rPr>
      </w:pPr>
    </w:p>
    <w:tbl>
      <w:tblPr>
        <w:tblStyle w:val="2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555"/>
        <w:gridCol w:w="2595"/>
        <w:gridCol w:w="3437"/>
        <w:gridCol w:w="2157"/>
      </w:tblGrid>
      <w:tr w14:paraId="12A02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rPr>
          <w:tblHeader/>
        </w:trPr>
        <w:tc>
          <w:tcPr>
            <w:tcW w:w="1555" w:type="dxa"/>
            <w:tcBorders>
              <w:top w:val="single" w:color="auto" w:sz="8" w:space="0"/>
              <w:bottom w:val="single" w:color="auto" w:sz="8" w:space="0"/>
            </w:tcBorders>
            <w:shd w:val="clear" w:color="auto" w:fill="D8D8D8" w:themeFill="background1" w:themeFillShade="D9"/>
            <w:tcMar>
              <w:top w:w="90" w:type="dxa"/>
              <w:left w:w="195" w:type="dxa"/>
              <w:bottom w:w="90" w:type="dxa"/>
              <w:right w:w="195" w:type="dxa"/>
            </w:tcMar>
            <w:vAlign w:val="center"/>
          </w:tcPr>
          <w:p w14:paraId="1C6BA6B7">
            <w:pPr>
              <w:pStyle w:val="72"/>
              <w:rPr>
                <w:rFonts w:hint="eastAsia" w:ascii="宋体" w:hAnsi="宋体" w:eastAsia="宋体" w:cs="宋体"/>
                <w:sz w:val="18"/>
              </w:rPr>
            </w:pPr>
            <w:r>
              <w:rPr>
                <w:rFonts w:hint="eastAsia" w:ascii="宋体" w:hAnsi="宋体" w:eastAsia="宋体" w:cs="宋体"/>
                <w:sz w:val="18"/>
              </w:rPr>
              <w:t>评级等级</w:t>
            </w:r>
          </w:p>
        </w:tc>
        <w:tc>
          <w:tcPr>
            <w:tcW w:w="2595" w:type="dxa"/>
            <w:tcBorders>
              <w:top w:val="single" w:color="auto" w:sz="8" w:space="0"/>
              <w:bottom w:val="single" w:color="auto" w:sz="8" w:space="0"/>
            </w:tcBorders>
            <w:shd w:val="clear" w:color="auto" w:fill="D8D8D8" w:themeFill="background1" w:themeFillShade="D9"/>
            <w:tcMar>
              <w:top w:w="90" w:type="dxa"/>
              <w:left w:w="195" w:type="dxa"/>
              <w:bottom w:w="90" w:type="dxa"/>
              <w:right w:w="195" w:type="dxa"/>
            </w:tcMar>
            <w:vAlign w:val="center"/>
          </w:tcPr>
          <w:p w14:paraId="68E77E10">
            <w:pPr>
              <w:pStyle w:val="72"/>
              <w:rPr>
                <w:rFonts w:hint="eastAsia" w:ascii="宋体" w:hAnsi="宋体" w:eastAsia="宋体" w:cs="宋体"/>
                <w:sz w:val="18"/>
              </w:rPr>
            </w:pPr>
            <w:r>
              <w:rPr>
                <w:rFonts w:hint="eastAsia" w:ascii="宋体" w:hAnsi="宋体" w:eastAsia="宋体" w:cs="宋体"/>
                <w:sz w:val="18"/>
              </w:rPr>
              <w:t>风险描述</w:t>
            </w:r>
          </w:p>
        </w:tc>
        <w:tc>
          <w:tcPr>
            <w:tcW w:w="0" w:type="auto"/>
            <w:tcBorders>
              <w:top w:val="single" w:color="auto" w:sz="8" w:space="0"/>
              <w:bottom w:val="single" w:color="auto" w:sz="8" w:space="0"/>
            </w:tcBorders>
            <w:shd w:val="clear" w:color="auto" w:fill="D8D8D8" w:themeFill="background1" w:themeFillShade="D9"/>
            <w:tcMar>
              <w:top w:w="90" w:type="dxa"/>
              <w:left w:w="195" w:type="dxa"/>
              <w:bottom w:w="90" w:type="dxa"/>
              <w:right w:w="195" w:type="dxa"/>
            </w:tcMar>
            <w:vAlign w:val="center"/>
          </w:tcPr>
          <w:p w14:paraId="13DC25E0">
            <w:pPr>
              <w:pStyle w:val="72"/>
              <w:rPr>
                <w:rFonts w:hint="eastAsia" w:ascii="宋体" w:hAnsi="宋体" w:eastAsia="宋体" w:cs="宋体"/>
                <w:sz w:val="18"/>
              </w:rPr>
            </w:pPr>
            <w:r>
              <w:rPr>
                <w:rFonts w:hint="eastAsia" w:ascii="宋体" w:hAnsi="宋体" w:eastAsia="宋体" w:cs="宋体"/>
                <w:sz w:val="18"/>
              </w:rPr>
              <w:t>测试结果判定</w:t>
            </w:r>
          </w:p>
        </w:tc>
        <w:tc>
          <w:tcPr>
            <w:tcW w:w="0" w:type="auto"/>
            <w:tcBorders>
              <w:top w:val="single" w:color="auto" w:sz="8" w:space="0"/>
              <w:bottom w:val="single" w:color="auto" w:sz="8" w:space="0"/>
            </w:tcBorders>
            <w:shd w:val="clear" w:color="auto" w:fill="D8D8D8" w:themeFill="background1" w:themeFillShade="D9"/>
            <w:tcMar>
              <w:top w:w="90" w:type="dxa"/>
              <w:left w:w="195" w:type="dxa"/>
              <w:bottom w:w="90" w:type="dxa"/>
              <w:right w:w="195" w:type="dxa"/>
            </w:tcMar>
            <w:vAlign w:val="center"/>
          </w:tcPr>
          <w:p w14:paraId="7FA5B1BA">
            <w:pPr>
              <w:pStyle w:val="72"/>
              <w:rPr>
                <w:rFonts w:hint="eastAsia" w:ascii="宋体" w:hAnsi="宋体" w:eastAsia="宋体" w:cs="宋体"/>
                <w:sz w:val="18"/>
              </w:rPr>
            </w:pPr>
            <w:r>
              <w:rPr>
                <w:rFonts w:hint="eastAsia" w:ascii="宋体" w:hAnsi="宋体" w:eastAsia="宋体" w:cs="宋体"/>
                <w:sz w:val="18"/>
              </w:rPr>
              <w:t>处理建议</w:t>
            </w:r>
          </w:p>
        </w:tc>
      </w:tr>
      <w:tr w14:paraId="0E3079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555" w:type="dxa"/>
            <w:tcBorders>
              <w:top w:val="single" w:color="auto" w:sz="8" w:space="0"/>
            </w:tcBorders>
            <w:shd w:val="clear" w:color="auto" w:fill="FFFFFF"/>
            <w:tcMar>
              <w:top w:w="90" w:type="dxa"/>
              <w:left w:w="195" w:type="dxa"/>
              <w:bottom w:w="90" w:type="dxa"/>
              <w:right w:w="195" w:type="dxa"/>
            </w:tcMar>
            <w:vAlign w:val="center"/>
          </w:tcPr>
          <w:p w14:paraId="24B78721">
            <w:pPr>
              <w:pStyle w:val="72"/>
              <w:rPr>
                <w:rFonts w:hint="eastAsia" w:ascii="宋体" w:hAnsi="宋体" w:eastAsia="宋体" w:cs="宋体"/>
                <w:sz w:val="18"/>
              </w:rPr>
            </w:pPr>
            <w:r>
              <w:rPr>
                <w:rFonts w:hint="eastAsia" w:ascii="宋体" w:hAnsi="宋体" w:eastAsia="宋体" w:cs="宋体"/>
                <w:sz w:val="18"/>
              </w:rPr>
              <w:t>R3高风险</w:t>
            </w:r>
          </w:p>
        </w:tc>
        <w:tc>
          <w:tcPr>
            <w:tcW w:w="2595" w:type="dxa"/>
            <w:tcBorders>
              <w:top w:val="single" w:color="auto" w:sz="8" w:space="0"/>
            </w:tcBorders>
            <w:shd w:val="clear" w:color="auto" w:fill="FFFFFF"/>
            <w:tcMar>
              <w:top w:w="90" w:type="dxa"/>
              <w:left w:w="195" w:type="dxa"/>
              <w:bottom w:w="90" w:type="dxa"/>
              <w:right w:w="195" w:type="dxa"/>
            </w:tcMar>
            <w:vAlign w:val="center"/>
          </w:tcPr>
          <w:p w14:paraId="2FC7BD94">
            <w:pPr>
              <w:pStyle w:val="72"/>
              <w:rPr>
                <w:rFonts w:hint="eastAsia" w:ascii="宋体" w:hAnsi="宋体" w:eastAsia="宋体" w:cs="宋体"/>
                <w:sz w:val="18"/>
              </w:rPr>
            </w:pPr>
            <w:r>
              <w:rPr>
                <w:rFonts w:hint="eastAsia" w:ascii="宋体" w:hAnsi="宋体" w:eastAsia="宋体" w:cs="宋体"/>
                <w:sz w:val="18"/>
              </w:rPr>
              <w:t>直接威胁人身安全或系统崩溃（如通信中断导致车辆失控）</w:t>
            </w:r>
          </w:p>
        </w:tc>
        <w:tc>
          <w:tcPr>
            <w:tcW w:w="0" w:type="auto"/>
            <w:tcBorders>
              <w:top w:val="single" w:color="auto" w:sz="8" w:space="0"/>
            </w:tcBorders>
            <w:shd w:val="clear" w:color="auto" w:fill="FFFFFF"/>
            <w:tcMar>
              <w:top w:w="90" w:type="dxa"/>
              <w:left w:w="195" w:type="dxa"/>
              <w:bottom w:w="90" w:type="dxa"/>
              <w:right w:w="195" w:type="dxa"/>
            </w:tcMar>
            <w:vAlign w:val="center"/>
          </w:tcPr>
          <w:p w14:paraId="1CC0A046">
            <w:pPr>
              <w:pStyle w:val="72"/>
              <w:rPr>
                <w:rFonts w:hint="eastAsia" w:ascii="宋体" w:hAnsi="宋体" w:eastAsia="宋体" w:cs="宋体"/>
                <w:sz w:val="18"/>
              </w:rPr>
            </w:pPr>
            <w:r>
              <w:rPr>
                <w:rFonts w:hint="eastAsia" w:ascii="宋体" w:hAnsi="宋体" w:eastAsia="宋体" w:cs="宋体"/>
                <w:sz w:val="18"/>
              </w:rPr>
              <w:t>测试用例失败，系统无法满足安全要求</w:t>
            </w:r>
          </w:p>
        </w:tc>
        <w:tc>
          <w:tcPr>
            <w:tcW w:w="0" w:type="auto"/>
            <w:tcBorders>
              <w:top w:val="single" w:color="auto" w:sz="8" w:space="0"/>
            </w:tcBorders>
            <w:shd w:val="clear" w:color="auto" w:fill="FFFFFF"/>
            <w:tcMar>
              <w:top w:w="90" w:type="dxa"/>
              <w:left w:w="195" w:type="dxa"/>
              <w:bottom w:w="90" w:type="dxa"/>
              <w:right w:w="195" w:type="dxa"/>
            </w:tcMar>
            <w:vAlign w:val="center"/>
          </w:tcPr>
          <w:p w14:paraId="24D1582D">
            <w:pPr>
              <w:pStyle w:val="72"/>
              <w:rPr>
                <w:rFonts w:hint="eastAsia" w:ascii="宋体" w:hAnsi="宋体" w:eastAsia="宋体" w:cs="宋体"/>
                <w:sz w:val="18"/>
              </w:rPr>
            </w:pPr>
            <w:r>
              <w:rPr>
                <w:rFonts w:hint="eastAsia" w:ascii="宋体" w:hAnsi="宋体" w:eastAsia="宋体" w:cs="宋体"/>
                <w:sz w:val="18"/>
              </w:rPr>
              <w:t>立即修复，重新测试直至通过</w:t>
            </w:r>
          </w:p>
        </w:tc>
      </w:tr>
      <w:tr w14:paraId="4FABA7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1555" w:type="dxa"/>
            <w:shd w:val="clear" w:color="auto" w:fill="FFFFFF"/>
            <w:tcMar>
              <w:top w:w="90" w:type="dxa"/>
              <w:left w:w="195" w:type="dxa"/>
              <w:bottom w:w="90" w:type="dxa"/>
              <w:right w:w="195" w:type="dxa"/>
            </w:tcMar>
            <w:vAlign w:val="center"/>
          </w:tcPr>
          <w:p w14:paraId="74AE7A6C">
            <w:pPr>
              <w:pStyle w:val="72"/>
              <w:rPr>
                <w:rFonts w:hint="eastAsia" w:ascii="宋体" w:hAnsi="宋体" w:eastAsia="宋体" w:cs="宋体"/>
                <w:sz w:val="18"/>
              </w:rPr>
            </w:pPr>
            <w:r>
              <w:rPr>
                <w:rFonts w:hint="eastAsia" w:ascii="宋体" w:hAnsi="宋体" w:eastAsia="宋体" w:cs="宋体"/>
                <w:sz w:val="18"/>
              </w:rPr>
              <w:t>R2中风险</w:t>
            </w:r>
          </w:p>
        </w:tc>
        <w:tc>
          <w:tcPr>
            <w:tcW w:w="2595" w:type="dxa"/>
            <w:shd w:val="clear" w:color="auto" w:fill="FFFFFF"/>
            <w:tcMar>
              <w:top w:w="90" w:type="dxa"/>
              <w:left w:w="195" w:type="dxa"/>
              <w:bottom w:w="90" w:type="dxa"/>
              <w:right w:w="195" w:type="dxa"/>
            </w:tcMar>
            <w:vAlign w:val="center"/>
          </w:tcPr>
          <w:p w14:paraId="649B73CC">
            <w:pPr>
              <w:pStyle w:val="72"/>
              <w:rPr>
                <w:rFonts w:hint="eastAsia" w:ascii="宋体" w:hAnsi="宋体" w:eastAsia="宋体" w:cs="宋体"/>
                <w:sz w:val="18"/>
              </w:rPr>
            </w:pPr>
            <w:r>
              <w:rPr>
                <w:rFonts w:hint="eastAsia" w:ascii="宋体" w:hAnsi="宋体" w:eastAsia="宋体" w:cs="宋体"/>
                <w:sz w:val="18"/>
              </w:rPr>
              <w:t>影响功能完整性或用户体验（如指令延迟 ≥100ms，但未导致危险）</w:t>
            </w:r>
          </w:p>
        </w:tc>
        <w:tc>
          <w:tcPr>
            <w:tcW w:w="0" w:type="auto"/>
            <w:shd w:val="clear" w:color="auto" w:fill="FFFFFF"/>
            <w:tcMar>
              <w:top w:w="90" w:type="dxa"/>
              <w:left w:w="195" w:type="dxa"/>
              <w:bottom w:w="90" w:type="dxa"/>
              <w:right w:w="195" w:type="dxa"/>
            </w:tcMar>
            <w:vAlign w:val="center"/>
          </w:tcPr>
          <w:p w14:paraId="3AB64EF9">
            <w:pPr>
              <w:pStyle w:val="72"/>
              <w:rPr>
                <w:rFonts w:hint="eastAsia" w:ascii="宋体" w:hAnsi="宋体" w:eastAsia="宋体" w:cs="宋体"/>
                <w:sz w:val="18"/>
              </w:rPr>
            </w:pPr>
            <w:r>
              <w:rPr>
                <w:rFonts w:hint="eastAsia" w:ascii="宋体" w:hAnsi="宋体" w:eastAsia="宋体" w:cs="宋体"/>
                <w:sz w:val="18"/>
              </w:rPr>
              <w:t>测试用例部分失败，需优化系统性能或增加冗余机制</w:t>
            </w:r>
          </w:p>
        </w:tc>
        <w:tc>
          <w:tcPr>
            <w:tcW w:w="0" w:type="auto"/>
            <w:shd w:val="clear" w:color="auto" w:fill="FFFFFF"/>
            <w:tcMar>
              <w:top w:w="90" w:type="dxa"/>
              <w:left w:w="195" w:type="dxa"/>
              <w:bottom w:w="90" w:type="dxa"/>
              <w:right w:w="195" w:type="dxa"/>
            </w:tcMar>
            <w:vAlign w:val="center"/>
          </w:tcPr>
          <w:p w14:paraId="7F007594">
            <w:pPr>
              <w:pStyle w:val="72"/>
              <w:rPr>
                <w:rFonts w:hint="eastAsia" w:ascii="宋体" w:hAnsi="宋体" w:eastAsia="宋体" w:cs="宋体"/>
                <w:sz w:val="18"/>
              </w:rPr>
            </w:pPr>
            <w:r>
              <w:rPr>
                <w:rFonts w:hint="eastAsia" w:ascii="宋体" w:hAnsi="宋体" w:eastAsia="宋体" w:cs="宋体"/>
                <w:sz w:val="18"/>
              </w:rPr>
              <w:t>限期整改，后续跟踪验证</w:t>
            </w:r>
          </w:p>
        </w:tc>
      </w:tr>
      <w:tr w14:paraId="78A2D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CellMar>
            <w:top w:w="0" w:type="dxa"/>
            <w:left w:w="0" w:type="dxa"/>
            <w:bottom w:w="0" w:type="dxa"/>
            <w:right w:w="0" w:type="dxa"/>
          </w:tblCellMar>
        </w:tblPrEx>
        <w:tc>
          <w:tcPr>
            <w:tcW w:w="1555" w:type="dxa"/>
            <w:shd w:val="clear" w:color="auto" w:fill="FFFFFF"/>
            <w:tcMar>
              <w:top w:w="90" w:type="dxa"/>
              <w:left w:w="195" w:type="dxa"/>
              <w:bottom w:w="90" w:type="dxa"/>
              <w:right w:w="195" w:type="dxa"/>
            </w:tcMar>
            <w:vAlign w:val="center"/>
          </w:tcPr>
          <w:p w14:paraId="07503E42">
            <w:pPr>
              <w:pStyle w:val="72"/>
              <w:rPr>
                <w:rFonts w:hint="eastAsia" w:ascii="宋体" w:hAnsi="宋体" w:eastAsia="宋体" w:cs="宋体"/>
                <w:sz w:val="18"/>
              </w:rPr>
            </w:pPr>
            <w:r>
              <w:rPr>
                <w:rFonts w:hint="eastAsia" w:ascii="宋体" w:hAnsi="宋体" w:eastAsia="宋体" w:cs="宋体"/>
                <w:sz w:val="18"/>
              </w:rPr>
              <w:t>R1低风险</w:t>
            </w:r>
          </w:p>
        </w:tc>
        <w:tc>
          <w:tcPr>
            <w:tcW w:w="2595" w:type="dxa"/>
            <w:shd w:val="clear" w:color="auto" w:fill="FFFFFF"/>
            <w:tcMar>
              <w:top w:w="90" w:type="dxa"/>
              <w:left w:w="195" w:type="dxa"/>
              <w:bottom w:w="90" w:type="dxa"/>
              <w:right w:w="195" w:type="dxa"/>
            </w:tcMar>
            <w:vAlign w:val="center"/>
          </w:tcPr>
          <w:p w14:paraId="2C712FF6">
            <w:pPr>
              <w:pStyle w:val="72"/>
              <w:rPr>
                <w:rFonts w:hint="eastAsia" w:ascii="宋体" w:hAnsi="宋体" w:eastAsia="宋体" w:cs="宋体"/>
                <w:sz w:val="18"/>
              </w:rPr>
            </w:pPr>
            <w:r>
              <w:rPr>
                <w:rFonts w:hint="eastAsia" w:ascii="宋体" w:hAnsi="宋体" w:eastAsia="宋体" w:cs="宋体"/>
                <w:sz w:val="18"/>
              </w:rPr>
              <w:t>轻微影响系统稳定性（如日志记录缺失，但不影响核心功能）</w:t>
            </w:r>
          </w:p>
        </w:tc>
        <w:tc>
          <w:tcPr>
            <w:tcW w:w="0" w:type="auto"/>
            <w:shd w:val="clear" w:color="auto" w:fill="FFFFFF"/>
            <w:tcMar>
              <w:top w:w="90" w:type="dxa"/>
              <w:left w:w="195" w:type="dxa"/>
              <w:bottom w:w="90" w:type="dxa"/>
              <w:right w:w="195" w:type="dxa"/>
            </w:tcMar>
            <w:vAlign w:val="center"/>
          </w:tcPr>
          <w:p w14:paraId="0D49BCDF">
            <w:pPr>
              <w:pStyle w:val="72"/>
              <w:rPr>
                <w:rFonts w:hint="eastAsia" w:ascii="宋体" w:hAnsi="宋体" w:eastAsia="宋体" w:cs="宋体"/>
                <w:sz w:val="18"/>
              </w:rPr>
            </w:pPr>
            <w:r>
              <w:rPr>
                <w:rFonts w:hint="eastAsia" w:ascii="宋体" w:hAnsi="宋体" w:eastAsia="宋体" w:cs="宋体"/>
                <w:sz w:val="18"/>
              </w:rPr>
              <w:t>测试用例通过，仅需记录并优化</w:t>
            </w:r>
          </w:p>
        </w:tc>
        <w:tc>
          <w:tcPr>
            <w:tcW w:w="0" w:type="auto"/>
            <w:shd w:val="clear" w:color="auto" w:fill="FFFFFF"/>
            <w:tcMar>
              <w:top w:w="90" w:type="dxa"/>
              <w:left w:w="195" w:type="dxa"/>
              <w:bottom w:w="90" w:type="dxa"/>
              <w:right w:w="195" w:type="dxa"/>
            </w:tcMar>
            <w:vAlign w:val="center"/>
          </w:tcPr>
          <w:p w14:paraId="60DF7BF2">
            <w:pPr>
              <w:pStyle w:val="72"/>
              <w:rPr>
                <w:rFonts w:hint="eastAsia" w:ascii="宋体" w:hAnsi="宋体" w:eastAsia="宋体" w:cs="宋体"/>
                <w:sz w:val="18"/>
              </w:rPr>
            </w:pPr>
            <w:r>
              <w:rPr>
                <w:rFonts w:hint="eastAsia" w:ascii="宋体" w:hAnsi="宋体" w:eastAsia="宋体" w:cs="宋体"/>
                <w:sz w:val="18"/>
              </w:rPr>
              <w:t>优化改进，无需紧急处理</w:t>
            </w:r>
          </w:p>
        </w:tc>
      </w:tr>
    </w:tbl>
    <w:p w14:paraId="1936D28C">
      <w:pPr>
        <w:adjustRightInd w:val="0"/>
        <w:spacing w:line="400" w:lineRule="exact"/>
        <w:ind w:firstLine="40"/>
        <w:jc w:val="both"/>
        <w:rPr>
          <w:rFonts w:hint="eastAsia" w:ascii="阿里巴巴普惠体" w:hAnsi="阿里巴巴普惠体" w:eastAsia="阿里巴巴普惠体" w:cs="阿里巴巴普惠体"/>
          <w:kern w:val="2"/>
          <w:sz w:val="2"/>
          <w:szCs w:val="2"/>
          <w:lang w:eastAsia="zh-CN"/>
        </w:rPr>
      </w:pPr>
    </w:p>
    <w:p w14:paraId="6737F76F">
      <w:pPr>
        <w:adjustRightInd w:val="0"/>
        <w:spacing w:line="400" w:lineRule="exact"/>
        <w:ind w:firstLine="40"/>
        <w:jc w:val="both"/>
        <w:rPr>
          <w:rFonts w:hint="eastAsia" w:ascii="阿里巴巴普惠体" w:hAnsi="阿里巴巴普惠体" w:eastAsia="阿里巴巴普惠体" w:cs="阿里巴巴普惠体"/>
          <w:kern w:val="2"/>
          <w:sz w:val="2"/>
          <w:szCs w:val="2"/>
          <w:lang w:eastAsia="zh-CN"/>
        </w:rPr>
      </w:pPr>
    </w:p>
    <w:p w14:paraId="691C4E77">
      <w:pPr>
        <w:pStyle w:val="65"/>
        <w:spacing w:before="120" w:after="120"/>
        <w:ind w:left="0" w:firstLine="0"/>
        <w:rPr>
          <w:rFonts w:hint="eastAsia"/>
        </w:rPr>
      </w:pPr>
      <w:bookmarkStart w:id="100" w:name="_Toc6645"/>
      <w:r>
        <w:rPr>
          <w:rFonts w:hint="eastAsia"/>
        </w:rPr>
        <w:t>测试报告要求</w:t>
      </w:r>
      <w:bookmarkEnd w:id="100"/>
    </w:p>
    <w:p w14:paraId="7DFB0FB5">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简述测试背景、目的、范围及依据的标准</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明确测试针对的系统版本、部署环境及涉及的关键功能模块</w:t>
      </w:r>
      <w:r>
        <w:rPr>
          <w:rFonts w:hint="eastAsia" w:ascii="宋体" w:hAnsi="Times New Roman" w:eastAsia="宋体" w:cs="Times New Roman"/>
          <w:sz w:val="21"/>
          <w:lang w:val="en-US" w:eastAsia="zh-CN" w:bidi="ar-SA"/>
        </w:rPr>
        <w:t>。</w:t>
      </w:r>
      <w:r>
        <w:rPr>
          <w:rFonts w:ascii="宋体" w:hAnsi="Times New Roman" w:eastAsia="宋体" w:cs="Times New Roman"/>
          <w:sz w:val="21"/>
          <w:lang w:val="en-US" w:eastAsia="zh-CN" w:bidi="ar-SA"/>
        </w:rPr>
        <w:t>详细描述测试所使用的硬件设备、软件系统、网络环境，必要时可通过图表展示环境架构，确保测试环境可复现。按测试阶段或模块记录测试执行时间、参与人员、具体执行步骤及遇到的问题，对于自动化测试，需说明测试工具运行情况及结果收集方式；对于人工测试，记录关键操作步骤及观察到的现象，确保测试过程可追溯。总结测试整体情况，判断系统是否满足安全要求和业务需求，给出明确的测试结论（通过、不通过或有条件通过）。针对发现的问题和系统安全薄弱环节，提出具体的改进建议，包括技术优化方案、管理流程完善措施及后续测试计划。</w:t>
      </w:r>
    </w:p>
    <w:bookmarkEnd w:id="10"/>
    <w:p w14:paraId="0ECCDED8">
      <w:pPr>
        <w:widowControl/>
        <w:adjustRightInd w:val="0"/>
        <w:spacing w:line="240" w:lineRule="auto"/>
        <w:jc w:val="center"/>
        <w:rPr>
          <w:rFonts w:ascii="Calibri" w:hAnsi="Calibri" w:eastAsia="宋体" w:cs="Times New Roman"/>
          <w:kern w:val="2"/>
          <w:sz w:val="21"/>
          <w:szCs w:val="21"/>
          <w:lang w:eastAsia="zh-CN"/>
        </w:rPr>
      </w:pPr>
      <w:bookmarkStart w:id="101" w:name="BookMark8"/>
      <w:r>
        <w:rPr>
          <w:rFonts w:ascii="Calibri" w:hAnsi="Calibri" w:eastAsia="宋体" w:cs="Times New Roman"/>
          <w:kern w:val="2"/>
          <w:sz w:val="21"/>
          <w:szCs w:val="21"/>
          <w:lang w:eastAsia="zh-CN"/>
        </w:rPr>
        <w:drawing>
          <wp:inline distT="0" distB="0" distL="0" distR="0">
            <wp:extent cx="1485900" cy="317500"/>
            <wp:effectExtent l="0" t="0" r="0" b="6350"/>
            <wp:docPr id="2092941001" name="图片 1"/>
            <wp:cNvGraphicFramePr/>
            <a:graphic xmlns:a="http://schemas.openxmlformats.org/drawingml/2006/main">
              <a:graphicData uri="http://schemas.openxmlformats.org/drawingml/2006/picture">
                <pic:pic xmlns:pic="http://schemas.openxmlformats.org/drawingml/2006/picture">
                  <pic:nvPicPr>
                    <pic:cNvPr id="2092941001"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1"/>
    </w:p>
    <w:p w14:paraId="185F6861">
      <w:pPr>
        <w:jc w:val="center"/>
        <w:rPr>
          <w:lang w:eastAsia="zh-CN"/>
        </w:rPr>
      </w:pPr>
    </w:p>
    <w:sectPr>
      <w:pgSz w:w="11906" w:h="16838"/>
      <w:pgMar w:top="1928" w:right="1134" w:bottom="1134" w:left="1134" w:header="1418" w:footer="1134" w:gutter="284"/>
      <w:pgNumType w:start="1"/>
      <w:cols w:space="425"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Cambria Math">
    <w:panose1 w:val="02040503050406030204"/>
    <w:charset w:val="00"/>
    <w:family w:val="roman"/>
    <w:pitch w:val="default"/>
    <w:sig w:usb0="E00006FF" w:usb1="420024FF" w:usb2="02000000" w:usb3="00000000" w:csb0="2000019F" w:csb1="00000000"/>
  </w:font>
  <w:font w:name="阿里巴巴普惠体">
    <w:altName w:val="宋体"/>
    <w:panose1 w:val="00000000000000000000"/>
    <w:charset w:val="86"/>
    <w:family w:val="roman"/>
    <w:pitch w:val="default"/>
    <w:sig w:usb0="00000000" w:usb1="00000000"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7757833"/>
    </w:sdtPr>
    <w:sdtContent>
      <w:p w14:paraId="0BCDE6F8">
        <w:pPr>
          <w:pStyle w:val="10"/>
          <w:jc w:val="right"/>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5114694"/>
    </w:sdtPr>
    <w:sdtContent>
      <w:p w14:paraId="2B246BD1">
        <w:pPr>
          <w:pStyle w:val="10"/>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5881">
    <w:pPr>
      <w:pStyle w:val="10"/>
      <w:jc w:val="right"/>
      <w:rPr>
        <w:rFonts w:ascii="宋体" w:hAnsi="宋体" w:eastAsia="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66BDA">
    <w:pPr>
      <w:pStyle w:val="75"/>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242D8">
    <w:pPr>
      <w:jc w:val="right"/>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C4238">
    <w:pPr>
      <w:rPr>
        <w:rFonts w:hint="eastAsia" w:ascii="黑体" w:hAnsi="黑体" w:eastAsia="黑体"/>
        <w:lang w:eastAsia="zh-CN"/>
      </w:rPr>
    </w:pPr>
    <w:r>
      <w:rPr>
        <w:rFonts w:ascii="黑体" w:hAnsi="黑体" w:eastAsia="黑体"/>
      </w:rPr>
      <w:t>T/</w:t>
    </w:r>
    <w:r>
      <w:rPr>
        <w:rFonts w:hint="eastAsia" w:ascii="黑体" w:hAnsi="黑体" w:eastAsia="黑体" w:cs="黑体"/>
        <w:sz w:val="21"/>
        <w:szCs w:val="21"/>
        <w:lang w:bidi="zh-CN"/>
      </w:rPr>
      <w:t>HNTEA</w:t>
    </w:r>
    <w:r>
      <w:rPr>
        <w:rFonts w:ascii="黑体" w:hAnsi="黑体" w:eastAsia="黑体"/>
      </w:rPr>
      <w:t xml:space="preserve"> 0</w:t>
    </w:r>
    <w:r>
      <w:rPr>
        <w:rFonts w:hint="eastAsia" w:ascii="黑体" w:hAnsi="黑体" w:eastAsia="黑体"/>
        <w:lang w:val="en-US" w:eastAsia="zh-CN"/>
      </w:rPr>
      <w:t>01-</w:t>
    </w:r>
    <w:r>
      <w:rPr>
        <w:rFonts w:ascii="黑体" w:hAnsi="黑体" w:eastAsia="黑体"/>
      </w:rPr>
      <w:t>202</w:t>
    </w:r>
    <w:r>
      <w:rPr>
        <w:rFonts w:hint="eastAsia" w:ascii="黑体" w:hAnsi="黑体" w:eastAsia="黑体"/>
        <w:lang w:val="en-US" w:eastAsia="zh-CN"/>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F2B96">
    <w:pPr>
      <w:pStyle w:val="74"/>
      <w:rPr>
        <w:rFonts w:hint="eastAsia"/>
      </w:rPr>
    </w:pPr>
    <w:r>
      <w:fldChar w:fldCharType="begin"/>
    </w:r>
    <w:r>
      <w:instrText xml:space="preserve"> STYLEREF  标准文件_文件编号  \* MERGEFORMAT </w:instrText>
    </w:r>
    <w:r>
      <w:fldChar w:fldCharType="separate"/>
    </w:r>
    <w:r>
      <w:t>T/HNTEA 003—2026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1E43F">
    <w:pPr>
      <w:widowControl w:val="0"/>
      <w:adjustRightInd/>
      <w:snapToGrid w:val="0"/>
      <w:spacing w:line="400" w:lineRule="exact"/>
      <w:jc w:val="righ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STYLEREF  标准文件_文件编号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T/HNTEA 003—2026</w:t>
    </w:r>
    <w:r>
      <w:rPr>
        <w:rFonts w:ascii="Calibri" w:hAnsi="Calibri" w:eastAsia="宋体" w:cs="Times New Roman"/>
        <w:kern w:val="2"/>
        <w:sz w:val="18"/>
        <w:szCs w:val="18"/>
        <w:lang w:val="en-US" w:eastAsia="zh-CN" w:bidi="ar-S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60"/>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1093067"/>
    <w:multiLevelType w:val="multilevel"/>
    <w:tmpl w:val="1109306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3662A27"/>
    <w:multiLevelType w:val="multilevel"/>
    <w:tmpl w:val="23662A2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44C50F90"/>
    <w:multiLevelType w:val="multilevel"/>
    <w:tmpl w:val="44C50F90"/>
    <w:lvl w:ilvl="0" w:tentative="0">
      <w:start w:val="1"/>
      <w:numFmt w:val="lowerLetter"/>
      <w:pStyle w:val="67"/>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49BF5C9A"/>
    <w:multiLevelType w:val="multilevel"/>
    <w:tmpl w:val="49BF5C9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557C2AF5"/>
    <w:multiLevelType w:val="multilevel"/>
    <w:tmpl w:val="557C2AF5"/>
    <w:lvl w:ilvl="0" w:tentative="0">
      <w:start w:val="1"/>
      <w:numFmt w:val="decimal"/>
      <w:pStyle w:val="6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6">
    <w:nsid w:val="5BEE6B5D"/>
    <w:multiLevelType w:val="multilevel"/>
    <w:tmpl w:val="5BEE6B5D"/>
    <w:lvl w:ilvl="0" w:tentative="0">
      <w:start w:val="1"/>
      <w:numFmt w:val="decimal"/>
      <w:lvlText w:val="%1"/>
      <w:lvlJc w:val="left"/>
      <w:pPr>
        <w:ind w:left="432" w:hanging="432"/>
      </w:pPr>
      <w:rPr>
        <w:rFonts w:hint="default" w:ascii="宋体" w:hAnsi="宋体" w:eastAsia="宋体" w:cs="宋体"/>
        <w:b/>
        <w:i w:val="0"/>
        <w:sz w:val="32"/>
      </w:rPr>
    </w:lvl>
    <w:lvl w:ilvl="1" w:tentative="0">
      <w:start w:val="1"/>
      <w:numFmt w:val="decimal"/>
      <w:lvlText w:val="%1.%2"/>
      <w:lvlJc w:val="left"/>
      <w:pPr>
        <w:ind w:left="575" w:hanging="575"/>
      </w:pPr>
      <w:rPr>
        <w:rFonts w:hint="default" w:ascii="宋体" w:hAnsi="宋体" w:eastAsia="宋体" w:cs="宋体"/>
        <w:b/>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2"/>
      <w:numFmt w:val="decimal"/>
      <w:pStyle w:val="4"/>
      <w:lvlText w:val="%1.%2.%3"/>
      <w:lvlJc w:val="left"/>
      <w:pPr>
        <w:ind w:left="720" w:hanging="720"/>
      </w:pPr>
      <w:rPr>
        <w:rFonts w:hint="default" w:ascii="宋体" w:hAnsi="宋体" w:eastAsia="宋体" w:cs="宋体"/>
        <w:b/>
        <w:bCs/>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Text w:val="%1.%2.%3.%4"/>
      <w:lvlJc w:val="left"/>
      <w:pPr>
        <w:ind w:left="864" w:hanging="864"/>
      </w:pPr>
      <w:rPr>
        <w:rFonts w:hint="default" w:ascii="宋体" w:hAnsi="宋体" w:eastAsia="宋体" w:cs="宋体"/>
        <w:b/>
        <w:bCs/>
        <w:i w:val="0"/>
        <w:iCs w:val="0"/>
        <w:caps w:val="0"/>
        <w:smallCaps w:val="0"/>
        <w:strike w:val="0"/>
        <w:dstrike w:val="0"/>
        <w:vanish w:val="0"/>
        <w:spacing w:val="0"/>
        <w:position w:val="0"/>
        <w:sz w:val="24"/>
        <w:szCs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lvlText w:val="%1.%2.%3.%4.%5"/>
      <w:lvlJc w:val="left"/>
      <w:pPr>
        <w:ind w:left="1008" w:hanging="1008"/>
      </w:pPr>
      <w:rPr>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lvlText w:val="%1.%2.%3.%4.%5.%6"/>
      <w:lvlJc w:val="left"/>
      <w:pPr>
        <w:ind w:left="1151" w:hanging="1151"/>
      </w:pPr>
      <w:rPr>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7">
    <w:nsid w:val="646260FA"/>
    <w:multiLevelType w:val="multilevel"/>
    <w:tmpl w:val="646260FA"/>
    <w:lvl w:ilvl="0" w:tentative="0">
      <w:start w:val="1"/>
      <w:numFmt w:val="decimal"/>
      <w:pStyle w:val="7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62"/>
      <w:suff w:val="nothing"/>
      <w:lvlText w:val="%1%2　"/>
      <w:lvlJc w:val="left"/>
      <w:pPr>
        <w:ind w:left="0" w:firstLine="0"/>
      </w:pPr>
      <w:rPr>
        <w:rFonts w:hint="eastAsia" w:ascii="黑体" w:eastAsia="黑体"/>
        <w:b w:val="0"/>
        <w:i w:val="0"/>
        <w:sz w:val="21"/>
      </w:rPr>
    </w:lvl>
    <w:lvl w:ilvl="2" w:tentative="0">
      <w:start w:val="1"/>
      <w:numFmt w:val="decimal"/>
      <w:pStyle w:val="6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7448492B"/>
    <w:multiLevelType w:val="multilevel"/>
    <w:tmpl w:val="7448492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7779249D"/>
    <w:multiLevelType w:val="multilevel"/>
    <w:tmpl w:val="7779249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
  </w:num>
  <w:num w:numId="2">
    <w:abstractNumId w:val="7"/>
  </w:num>
  <w:num w:numId="3">
    <w:abstractNumId w:val="0"/>
  </w:num>
  <w:num w:numId="4">
    <w:abstractNumId w:val="8"/>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4"/>
  </w:num>
  <w:num w:numId="11">
    <w:abstractNumId w:val="10"/>
  </w:num>
  <w:num w:numId="12">
    <w:abstractNumId w:val="9"/>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removePersonalInformation/>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lMTJjZjY2MDJmZDc5Mjg2ZjBlZTgzYTM0YjJhZWQifQ=="/>
  </w:docVars>
  <w:rsids>
    <w:rsidRoot w:val="000322C3"/>
    <w:rsid w:val="00007B2E"/>
    <w:rsid w:val="00007D25"/>
    <w:rsid w:val="00022868"/>
    <w:rsid w:val="000230B3"/>
    <w:rsid w:val="0003163A"/>
    <w:rsid w:val="000322C3"/>
    <w:rsid w:val="00040B30"/>
    <w:rsid w:val="00042C57"/>
    <w:rsid w:val="000443EE"/>
    <w:rsid w:val="00044D51"/>
    <w:rsid w:val="00045D98"/>
    <w:rsid w:val="0005456D"/>
    <w:rsid w:val="00060E82"/>
    <w:rsid w:val="0007471C"/>
    <w:rsid w:val="00075614"/>
    <w:rsid w:val="0007723A"/>
    <w:rsid w:val="00083E57"/>
    <w:rsid w:val="00084916"/>
    <w:rsid w:val="000901C6"/>
    <w:rsid w:val="0009536E"/>
    <w:rsid w:val="000958F8"/>
    <w:rsid w:val="000B174E"/>
    <w:rsid w:val="000B4305"/>
    <w:rsid w:val="000C090E"/>
    <w:rsid w:val="000C160A"/>
    <w:rsid w:val="000C1FCD"/>
    <w:rsid w:val="000C2D3B"/>
    <w:rsid w:val="000C43C5"/>
    <w:rsid w:val="000C6CC5"/>
    <w:rsid w:val="000D793E"/>
    <w:rsid w:val="000E284F"/>
    <w:rsid w:val="000E4DB7"/>
    <w:rsid w:val="000F0AAB"/>
    <w:rsid w:val="000F4D6B"/>
    <w:rsid w:val="00105759"/>
    <w:rsid w:val="0011105F"/>
    <w:rsid w:val="001227A4"/>
    <w:rsid w:val="0013099E"/>
    <w:rsid w:val="0013442F"/>
    <w:rsid w:val="00134467"/>
    <w:rsid w:val="0013782F"/>
    <w:rsid w:val="001432BA"/>
    <w:rsid w:val="00144DD8"/>
    <w:rsid w:val="00152A11"/>
    <w:rsid w:val="0015546E"/>
    <w:rsid w:val="001706D8"/>
    <w:rsid w:val="001732C8"/>
    <w:rsid w:val="001900F9"/>
    <w:rsid w:val="00190827"/>
    <w:rsid w:val="00193723"/>
    <w:rsid w:val="00193A2F"/>
    <w:rsid w:val="00193C44"/>
    <w:rsid w:val="00194CFE"/>
    <w:rsid w:val="00197449"/>
    <w:rsid w:val="001A0C37"/>
    <w:rsid w:val="001A3956"/>
    <w:rsid w:val="001A4723"/>
    <w:rsid w:val="001A56BA"/>
    <w:rsid w:val="001A6648"/>
    <w:rsid w:val="001B2F7B"/>
    <w:rsid w:val="001B5ABC"/>
    <w:rsid w:val="001C166B"/>
    <w:rsid w:val="001C2EB6"/>
    <w:rsid w:val="001C7CDC"/>
    <w:rsid w:val="001D3E60"/>
    <w:rsid w:val="001D764D"/>
    <w:rsid w:val="001E369E"/>
    <w:rsid w:val="001F2B80"/>
    <w:rsid w:val="001F2FAD"/>
    <w:rsid w:val="001F7E09"/>
    <w:rsid w:val="002000E7"/>
    <w:rsid w:val="002003CD"/>
    <w:rsid w:val="002043BB"/>
    <w:rsid w:val="00207945"/>
    <w:rsid w:val="00210671"/>
    <w:rsid w:val="0021299C"/>
    <w:rsid w:val="002135BC"/>
    <w:rsid w:val="00216E36"/>
    <w:rsid w:val="002215E6"/>
    <w:rsid w:val="00226DBF"/>
    <w:rsid w:val="00231453"/>
    <w:rsid w:val="00243B9F"/>
    <w:rsid w:val="00252F21"/>
    <w:rsid w:val="00255E0E"/>
    <w:rsid w:val="002625CC"/>
    <w:rsid w:val="0027207D"/>
    <w:rsid w:val="00272156"/>
    <w:rsid w:val="00272A19"/>
    <w:rsid w:val="002735C3"/>
    <w:rsid w:val="00280437"/>
    <w:rsid w:val="00281069"/>
    <w:rsid w:val="002813C1"/>
    <w:rsid w:val="00286072"/>
    <w:rsid w:val="00287221"/>
    <w:rsid w:val="00287315"/>
    <w:rsid w:val="00292019"/>
    <w:rsid w:val="002A3337"/>
    <w:rsid w:val="002A6C57"/>
    <w:rsid w:val="002B290F"/>
    <w:rsid w:val="002C0417"/>
    <w:rsid w:val="002C2D28"/>
    <w:rsid w:val="002C526D"/>
    <w:rsid w:val="002D024F"/>
    <w:rsid w:val="002D4290"/>
    <w:rsid w:val="002D4492"/>
    <w:rsid w:val="002D5386"/>
    <w:rsid w:val="002E3CAB"/>
    <w:rsid w:val="002E4071"/>
    <w:rsid w:val="002E5DBF"/>
    <w:rsid w:val="002E7CA3"/>
    <w:rsid w:val="002F06AD"/>
    <w:rsid w:val="002F6852"/>
    <w:rsid w:val="00307642"/>
    <w:rsid w:val="00307703"/>
    <w:rsid w:val="00316D2B"/>
    <w:rsid w:val="00326600"/>
    <w:rsid w:val="00326CE2"/>
    <w:rsid w:val="00340EE2"/>
    <w:rsid w:val="00341DF4"/>
    <w:rsid w:val="00344AAD"/>
    <w:rsid w:val="00346745"/>
    <w:rsid w:val="00350733"/>
    <w:rsid w:val="00355EBB"/>
    <w:rsid w:val="003624A7"/>
    <w:rsid w:val="00362957"/>
    <w:rsid w:val="00372C5E"/>
    <w:rsid w:val="00375E5B"/>
    <w:rsid w:val="003765FF"/>
    <w:rsid w:val="00377B1B"/>
    <w:rsid w:val="003813E4"/>
    <w:rsid w:val="00382539"/>
    <w:rsid w:val="00384F95"/>
    <w:rsid w:val="0038628A"/>
    <w:rsid w:val="00391A39"/>
    <w:rsid w:val="003A3A31"/>
    <w:rsid w:val="003C1FEB"/>
    <w:rsid w:val="003C27C0"/>
    <w:rsid w:val="003C5C3B"/>
    <w:rsid w:val="003C749E"/>
    <w:rsid w:val="003D0AF6"/>
    <w:rsid w:val="003D0EB9"/>
    <w:rsid w:val="003D2654"/>
    <w:rsid w:val="003D2C3C"/>
    <w:rsid w:val="003E0AB3"/>
    <w:rsid w:val="003E0AF1"/>
    <w:rsid w:val="003E312D"/>
    <w:rsid w:val="003E37F6"/>
    <w:rsid w:val="003E3F05"/>
    <w:rsid w:val="003E5E20"/>
    <w:rsid w:val="003F0B6E"/>
    <w:rsid w:val="003F3CDD"/>
    <w:rsid w:val="003F435C"/>
    <w:rsid w:val="003F4CCF"/>
    <w:rsid w:val="003F78AD"/>
    <w:rsid w:val="00401745"/>
    <w:rsid w:val="0040206A"/>
    <w:rsid w:val="00411E24"/>
    <w:rsid w:val="00413C54"/>
    <w:rsid w:val="00416273"/>
    <w:rsid w:val="00417455"/>
    <w:rsid w:val="00424BAA"/>
    <w:rsid w:val="00433400"/>
    <w:rsid w:val="00460766"/>
    <w:rsid w:val="00464B77"/>
    <w:rsid w:val="004669DC"/>
    <w:rsid w:val="0048006F"/>
    <w:rsid w:val="004801E2"/>
    <w:rsid w:val="00481E99"/>
    <w:rsid w:val="004824E3"/>
    <w:rsid w:val="004A12E7"/>
    <w:rsid w:val="004A47A4"/>
    <w:rsid w:val="004A7918"/>
    <w:rsid w:val="004B4FB2"/>
    <w:rsid w:val="004D08CD"/>
    <w:rsid w:val="004D1A9A"/>
    <w:rsid w:val="004D1D3A"/>
    <w:rsid w:val="004D34F7"/>
    <w:rsid w:val="004D6899"/>
    <w:rsid w:val="004E0335"/>
    <w:rsid w:val="004E1CE5"/>
    <w:rsid w:val="004F500E"/>
    <w:rsid w:val="005002D3"/>
    <w:rsid w:val="0050174C"/>
    <w:rsid w:val="00503A79"/>
    <w:rsid w:val="00505A12"/>
    <w:rsid w:val="005061EE"/>
    <w:rsid w:val="005075AB"/>
    <w:rsid w:val="00512414"/>
    <w:rsid w:val="00516599"/>
    <w:rsid w:val="00516B40"/>
    <w:rsid w:val="00522C91"/>
    <w:rsid w:val="00524EA5"/>
    <w:rsid w:val="00535E66"/>
    <w:rsid w:val="00541D53"/>
    <w:rsid w:val="005429F6"/>
    <w:rsid w:val="0054446B"/>
    <w:rsid w:val="00547C90"/>
    <w:rsid w:val="00554984"/>
    <w:rsid w:val="005554F8"/>
    <w:rsid w:val="0056150A"/>
    <w:rsid w:val="005624C2"/>
    <w:rsid w:val="005638D2"/>
    <w:rsid w:val="00563CA0"/>
    <w:rsid w:val="0057257D"/>
    <w:rsid w:val="0059078C"/>
    <w:rsid w:val="005921AB"/>
    <w:rsid w:val="005A069D"/>
    <w:rsid w:val="005A1F7E"/>
    <w:rsid w:val="005B64BC"/>
    <w:rsid w:val="005C3B4E"/>
    <w:rsid w:val="005C7332"/>
    <w:rsid w:val="005D45A7"/>
    <w:rsid w:val="005D6C42"/>
    <w:rsid w:val="005E093C"/>
    <w:rsid w:val="005E4B87"/>
    <w:rsid w:val="005E7523"/>
    <w:rsid w:val="005F2F83"/>
    <w:rsid w:val="005F3357"/>
    <w:rsid w:val="005F50CD"/>
    <w:rsid w:val="005F5A18"/>
    <w:rsid w:val="00600B60"/>
    <w:rsid w:val="00602DDC"/>
    <w:rsid w:val="006033E7"/>
    <w:rsid w:val="00603D4C"/>
    <w:rsid w:val="006100BA"/>
    <w:rsid w:val="00616014"/>
    <w:rsid w:val="00617257"/>
    <w:rsid w:val="006233A9"/>
    <w:rsid w:val="00625545"/>
    <w:rsid w:val="00627185"/>
    <w:rsid w:val="00630967"/>
    <w:rsid w:val="0064097E"/>
    <w:rsid w:val="00641B07"/>
    <w:rsid w:val="00642061"/>
    <w:rsid w:val="006457A9"/>
    <w:rsid w:val="00653864"/>
    <w:rsid w:val="00654DF4"/>
    <w:rsid w:val="006602D0"/>
    <w:rsid w:val="006613A1"/>
    <w:rsid w:val="006639EE"/>
    <w:rsid w:val="0066506A"/>
    <w:rsid w:val="006668FF"/>
    <w:rsid w:val="00667FC6"/>
    <w:rsid w:val="00670011"/>
    <w:rsid w:val="00670127"/>
    <w:rsid w:val="00670625"/>
    <w:rsid w:val="006728F5"/>
    <w:rsid w:val="00673DD0"/>
    <w:rsid w:val="006937CA"/>
    <w:rsid w:val="00695AC4"/>
    <w:rsid w:val="00695EB4"/>
    <w:rsid w:val="00696366"/>
    <w:rsid w:val="006970C7"/>
    <w:rsid w:val="006A6BE7"/>
    <w:rsid w:val="006A7798"/>
    <w:rsid w:val="006C00C2"/>
    <w:rsid w:val="006C1028"/>
    <w:rsid w:val="006C57C9"/>
    <w:rsid w:val="006D0BA9"/>
    <w:rsid w:val="006D182C"/>
    <w:rsid w:val="006D3909"/>
    <w:rsid w:val="006D6ADC"/>
    <w:rsid w:val="006E1D37"/>
    <w:rsid w:val="006E1F57"/>
    <w:rsid w:val="006E5C46"/>
    <w:rsid w:val="006E67EB"/>
    <w:rsid w:val="006E7177"/>
    <w:rsid w:val="006F3DBE"/>
    <w:rsid w:val="006F564C"/>
    <w:rsid w:val="006F6129"/>
    <w:rsid w:val="00701728"/>
    <w:rsid w:val="00702758"/>
    <w:rsid w:val="00702AAA"/>
    <w:rsid w:val="00703B68"/>
    <w:rsid w:val="00706817"/>
    <w:rsid w:val="00707734"/>
    <w:rsid w:val="007146B6"/>
    <w:rsid w:val="00714C90"/>
    <w:rsid w:val="00716B2B"/>
    <w:rsid w:val="00722302"/>
    <w:rsid w:val="00722BD7"/>
    <w:rsid w:val="00732EFD"/>
    <w:rsid w:val="00735F5C"/>
    <w:rsid w:val="00736964"/>
    <w:rsid w:val="00742091"/>
    <w:rsid w:val="00742B5F"/>
    <w:rsid w:val="00743185"/>
    <w:rsid w:val="0075187B"/>
    <w:rsid w:val="00751FD3"/>
    <w:rsid w:val="00752C40"/>
    <w:rsid w:val="0075332D"/>
    <w:rsid w:val="00760A03"/>
    <w:rsid w:val="00761D42"/>
    <w:rsid w:val="007726E4"/>
    <w:rsid w:val="0077278B"/>
    <w:rsid w:val="0077547B"/>
    <w:rsid w:val="00776869"/>
    <w:rsid w:val="00780487"/>
    <w:rsid w:val="00783634"/>
    <w:rsid w:val="00783B3B"/>
    <w:rsid w:val="00790E92"/>
    <w:rsid w:val="00791233"/>
    <w:rsid w:val="00794D02"/>
    <w:rsid w:val="007954FB"/>
    <w:rsid w:val="007A3A7D"/>
    <w:rsid w:val="007A4346"/>
    <w:rsid w:val="007A4EDD"/>
    <w:rsid w:val="007B1E93"/>
    <w:rsid w:val="007B542B"/>
    <w:rsid w:val="007B6333"/>
    <w:rsid w:val="007B7BA6"/>
    <w:rsid w:val="007C3A33"/>
    <w:rsid w:val="007C4996"/>
    <w:rsid w:val="007C4E14"/>
    <w:rsid w:val="007C53FB"/>
    <w:rsid w:val="007C72B8"/>
    <w:rsid w:val="007D095A"/>
    <w:rsid w:val="007D103C"/>
    <w:rsid w:val="007D1271"/>
    <w:rsid w:val="007D7B61"/>
    <w:rsid w:val="007F188E"/>
    <w:rsid w:val="007F26CD"/>
    <w:rsid w:val="007F3410"/>
    <w:rsid w:val="007F3474"/>
    <w:rsid w:val="007F74B3"/>
    <w:rsid w:val="007F76B3"/>
    <w:rsid w:val="007F7E3F"/>
    <w:rsid w:val="00812781"/>
    <w:rsid w:val="00813040"/>
    <w:rsid w:val="00816996"/>
    <w:rsid w:val="0081792A"/>
    <w:rsid w:val="00822CB7"/>
    <w:rsid w:val="0082335A"/>
    <w:rsid w:val="00827D3B"/>
    <w:rsid w:val="008340D3"/>
    <w:rsid w:val="0083797D"/>
    <w:rsid w:val="00840FB2"/>
    <w:rsid w:val="00853A61"/>
    <w:rsid w:val="00853D70"/>
    <w:rsid w:val="008550B2"/>
    <w:rsid w:val="008554F1"/>
    <w:rsid w:val="00857827"/>
    <w:rsid w:val="0085788A"/>
    <w:rsid w:val="00857F3F"/>
    <w:rsid w:val="008603CC"/>
    <w:rsid w:val="008669AE"/>
    <w:rsid w:val="00887807"/>
    <w:rsid w:val="008919C9"/>
    <w:rsid w:val="00895ADB"/>
    <w:rsid w:val="00897364"/>
    <w:rsid w:val="008977A3"/>
    <w:rsid w:val="008A0EDA"/>
    <w:rsid w:val="008A7C9E"/>
    <w:rsid w:val="008B168A"/>
    <w:rsid w:val="008C3372"/>
    <w:rsid w:val="008C3B29"/>
    <w:rsid w:val="008C4E89"/>
    <w:rsid w:val="008D4E3F"/>
    <w:rsid w:val="008D68F3"/>
    <w:rsid w:val="008D6C1B"/>
    <w:rsid w:val="008E69F1"/>
    <w:rsid w:val="008F45D5"/>
    <w:rsid w:val="008F53EB"/>
    <w:rsid w:val="00907272"/>
    <w:rsid w:val="0091340F"/>
    <w:rsid w:val="009138DC"/>
    <w:rsid w:val="00914EFE"/>
    <w:rsid w:val="0091729C"/>
    <w:rsid w:val="00930ACC"/>
    <w:rsid w:val="00933EA0"/>
    <w:rsid w:val="009341DF"/>
    <w:rsid w:val="00943C2F"/>
    <w:rsid w:val="00954EB4"/>
    <w:rsid w:val="00960BFF"/>
    <w:rsid w:val="009623FA"/>
    <w:rsid w:val="00963087"/>
    <w:rsid w:val="00964A73"/>
    <w:rsid w:val="0096583E"/>
    <w:rsid w:val="00970CA6"/>
    <w:rsid w:val="00970FC1"/>
    <w:rsid w:val="009728AF"/>
    <w:rsid w:val="009767E2"/>
    <w:rsid w:val="00980EC5"/>
    <w:rsid w:val="00985C1C"/>
    <w:rsid w:val="0099230E"/>
    <w:rsid w:val="00997549"/>
    <w:rsid w:val="009A16E4"/>
    <w:rsid w:val="009A5163"/>
    <w:rsid w:val="009C2EFD"/>
    <w:rsid w:val="009C7BD5"/>
    <w:rsid w:val="009E00E2"/>
    <w:rsid w:val="009E2A32"/>
    <w:rsid w:val="009E2BB7"/>
    <w:rsid w:val="009E465D"/>
    <w:rsid w:val="009F3624"/>
    <w:rsid w:val="009F3F4C"/>
    <w:rsid w:val="00A0320D"/>
    <w:rsid w:val="00A11E65"/>
    <w:rsid w:val="00A13AEB"/>
    <w:rsid w:val="00A15DEC"/>
    <w:rsid w:val="00A20C50"/>
    <w:rsid w:val="00A22E7D"/>
    <w:rsid w:val="00A230F4"/>
    <w:rsid w:val="00A24CD0"/>
    <w:rsid w:val="00A25088"/>
    <w:rsid w:val="00A2653C"/>
    <w:rsid w:val="00A35777"/>
    <w:rsid w:val="00A36A40"/>
    <w:rsid w:val="00A37C57"/>
    <w:rsid w:val="00A410EA"/>
    <w:rsid w:val="00A454AA"/>
    <w:rsid w:val="00A54467"/>
    <w:rsid w:val="00A54671"/>
    <w:rsid w:val="00A55127"/>
    <w:rsid w:val="00A56D5A"/>
    <w:rsid w:val="00A670CE"/>
    <w:rsid w:val="00A7277F"/>
    <w:rsid w:val="00A754E2"/>
    <w:rsid w:val="00A773EE"/>
    <w:rsid w:val="00A7747B"/>
    <w:rsid w:val="00A90EBD"/>
    <w:rsid w:val="00A949F3"/>
    <w:rsid w:val="00A974C3"/>
    <w:rsid w:val="00AA7152"/>
    <w:rsid w:val="00AA7F4F"/>
    <w:rsid w:val="00AB0694"/>
    <w:rsid w:val="00AC0326"/>
    <w:rsid w:val="00AC1326"/>
    <w:rsid w:val="00AD39A0"/>
    <w:rsid w:val="00AD6A70"/>
    <w:rsid w:val="00AD74E6"/>
    <w:rsid w:val="00AF0BCD"/>
    <w:rsid w:val="00AF190B"/>
    <w:rsid w:val="00AF5A76"/>
    <w:rsid w:val="00AF67AD"/>
    <w:rsid w:val="00AF6FB6"/>
    <w:rsid w:val="00AF7894"/>
    <w:rsid w:val="00B01074"/>
    <w:rsid w:val="00B11767"/>
    <w:rsid w:val="00B164B7"/>
    <w:rsid w:val="00B20490"/>
    <w:rsid w:val="00B229AB"/>
    <w:rsid w:val="00B22FBD"/>
    <w:rsid w:val="00B33A03"/>
    <w:rsid w:val="00B40674"/>
    <w:rsid w:val="00B40D4B"/>
    <w:rsid w:val="00B4229B"/>
    <w:rsid w:val="00B46111"/>
    <w:rsid w:val="00B56AAD"/>
    <w:rsid w:val="00B61DC4"/>
    <w:rsid w:val="00B64BBD"/>
    <w:rsid w:val="00B659CC"/>
    <w:rsid w:val="00B65A3D"/>
    <w:rsid w:val="00B712BC"/>
    <w:rsid w:val="00B74895"/>
    <w:rsid w:val="00B83559"/>
    <w:rsid w:val="00B85F21"/>
    <w:rsid w:val="00B85F62"/>
    <w:rsid w:val="00B87743"/>
    <w:rsid w:val="00B94A5F"/>
    <w:rsid w:val="00B95A4B"/>
    <w:rsid w:val="00BA053B"/>
    <w:rsid w:val="00BA3BD0"/>
    <w:rsid w:val="00BA687B"/>
    <w:rsid w:val="00BB2F74"/>
    <w:rsid w:val="00BB4DF8"/>
    <w:rsid w:val="00BC0444"/>
    <w:rsid w:val="00BC2FB3"/>
    <w:rsid w:val="00BC551F"/>
    <w:rsid w:val="00BC71D3"/>
    <w:rsid w:val="00BD0B59"/>
    <w:rsid w:val="00BD5DA2"/>
    <w:rsid w:val="00BE5125"/>
    <w:rsid w:val="00BE5B10"/>
    <w:rsid w:val="00BF169C"/>
    <w:rsid w:val="00BF3D91"/>
    <w:rsid w:val="00BF6951"/>
    <w:rsid w:val="00C028D2"/>
    <w:rsid w:val="00C04DC6"/>
    <w:rsid w:val="00C053DB"/>
    <w:rsid w:val="00C059F4"/>
    <w:rsid w:val="00C13937"/>
    <w:rsid w:val="00C14CDB"/>
    <w:rsid w:val="00C2076E"/>
    <w:rsid w:val="00C21921"/>
    <w:rsid w:val="00C21D85"/>
    <w:rsid w:val="00C23454"/>
    <w:rsid w:val="00C2568F"/>
    <w:rsid w:val="00C273C1"/>
    <w:rsid w:val="00C379F4"/>
    <w:rsid w:val="00C54CF7"/>
    <w:rsid w:val="00C55AC9"/>
    <w:rsid w:val="00C61EC3"/>
    <w:rsid w:val="00C62A72"/>
    <w:rsid w:val="00C63910"/>
    <w:rsid w:val="00C65C85"/>
    <w:rsid w:val="00C662B9"/>
    <w:rsid w:val="00C66E2F"/>
    <w:rsid w:val="00C700EC"/>
    <w:rsid w:val="00C70482"/>
    <w:rsid w:val="00C8355D"/>
    <w:rsid w:val="00C863D8"/>
    <w:rsid w:val="00C9020C"/>
    <w:rsid w:val="00C91938"/>
    <w:rsid w:val="00C973CA"/>
    <w:rsid w:val="00CA013F"/>
    <w:rsid w:val="00CA5783"/>
    <w:rsid w:val="00CA72CD"/>
    <w:rsid w:val="00CA7D70"/>
    <w:rsid w:val="00CB2E1D"/>
    <w:rsid w:val="00CB4C0F"/>
    <w:rsid w:val="00CB5077"/>
    <w:rsid w:val="00CB7F1D"/>
    <w:rsid w:val="00CC287B"/>
    <w:rsid w:val="00CC5055"/>
    <w:rsid w:val="00CD6239"/>
    <w:rsid w:val="00CD7A51"/>
    <w:rsid w:val="00CD7F0E"/>
    <w:rsid w:val="00CE00D7"/>
    <w:rsid w:val="00CE2BE4"/>
    <w:rsid w:val="00CE48CC"/>
    <w:rsid w:val="00CE624E"/>
    <w:rsid w:val="00CE686F"/>
    <w:rsid w:val="00CE6EC5"/>
    <w:rsid w:val="00CF033B"/>
    <w:rsid w:val="00CF2ECB"/>
    <w:rsid w:val="00CF5A01"/>
    <w:rsid w:val="00D057DB"/>
    <w:rsid w:val="00D0786E"/>
    <w:rsid w:val="00D11D3F"/>
    <w:rsid w:val="00D17FC5"/>
    <w:rsid w:val="00D2297B"/>
    <w:rsid w:val="00D26BD4"/>
    <w:rsid w:val="00D26D1D"/>
    <w:rsid w:val="00D34C33"/>
    <w:rsid w:val="00D35E67"/>
    <w:rsid w:val="00D44DF7"/>
    <w:rsid w:val="00D4507B"/>
    <w:rsid w:val="00D55171"/>
    <w:rsid w:val="00D56A2D"/>
    <w:rsid w:val="00D66A14"/>
    <w:rsid w:val="00D66B44"/>
    <w:rsid w:val="00D66EB0"/>
    <w:rsid w:val="00D75A70"/>
    <w:rsid w:val="00D82378"/>
    <w:rsid w:val="00D82765"/>
    <w:rsid w:val="00D84BF0"/>
    <w:rsid w:val="00D90129"/>
    <w:rsid w:val="00D9660E"/>
    <w:rsid w:val="00DA1855"/>
    <w:rsid w:val="00DB40BF"/>
    <w:rsid w:val="00DB56FA"/>
    <w:rsid w:val="00DC763B"/>
    <w:rsid w:val="00DD28EA"/>
    <w:rsid w:val="00DD3D91"/>
    <w:rsid w:val="00DD756E"/>
    <w:rsid w:val="00DE3A93"/>
    <w:rsid w:val="00DE4E16"/>
    <w:rsid w:val="00DE5B9C"/>
    <w:rsid w:val="00DF59C0"/>
    <w:rsid w:val="00E0103A"/>
    <w:rsid w:val="00E12D42"/>
    <w:rsid w:val="00E21117"/>
    <w:rsid w:val="00E21181"/>
    <w:rsid w:val="00E2556E"/>
    <w:rsid w:val="00E27006"/>
    <w:rsid w:val="00E366DD"/>
    <w:rsid w:val="00E37923"/>
    <w:rsid w:val="00E40A2D"/>
    <w:rsid w:val="00E44324"/>
    <w:rsid w:val="00E46CD9"/>
    <w:rsid w:val="00E54BCD"/>
    <w:rsid w:val="00E573AD"/>
    <w:rsid w:val="00E57C5A"/>
    <w:rsid w:val="00E61A5E"/>
    <w:rsid w:val="00E623F2"/>
    <w:rsid w:val="00E63742"/>
    <w:rsid w:val="00E66181"/>
    <w:rsid w:val="00E703E3"/>
    <w:rsid w:val="00E72497"/>
    <w:rsid w:val="00E75609"/>
    <w:rsid w:val="00E7575E"/>
    <w:rsid w:val="00E862AF"/>
    <w:rsid w:val="00E87456"/>
    <w:rsid w:val="00E908BF"/>
    <w:rsid w:val="00E90D06"/>
    <w:rsid w:val="00E95309"/>
    <w:rsid w:val="00EA19DB"/>
    <w:rsid w:val="00EA2C29"/>
    <w:rsid w:val="00EA3AB3"/>
    <w:rsid w:val="00EA47F2"/>
    <w:rsid w:val="00EA5D01"/>
    <w:rsid w:val="00EB11EB"/>
    <w:rsid w:val="00EB27B2"/>
    <w:rsid w:val="00EB7CD4"/>
    <w:rsid w:val="00EC5497"/>
    <w:rsid w:val="00EC5CF0"/>
    <w:rsid w:val="00ED3484"/>
    <w:rsid w:val="00ED5497"/>
    <w:rsid w:val="00ED6AC5"/>
    <w:rsid w:val="00EE0610"/>
    <w:rsid w:val="00EE4DC9"/>
    <w:rsid w:val="00EF0BFC"/>
    <w:rsid w:val="00EF60F7"/>
    <w:rsid w:val="00F00FC3"/>
    <w:rsid w:val="00F061E2"/>
    <w:rsid w:val="00F13201"/>
    <w:rsid w:val="00F13257"/>
    <w:rsid w:val="00F13ADF"/>
    <w:rsid w:val="00F14EF2"/>
    <w:rsid w:val="00F169F8"/>
    <w:rsid w:val="00F20D8E"/>
    <w:rsid w:val="00F2267F"/>
    <w:rsid w:val="00F23899"/>
    <w:rsid w:val="00F24F7A"/>
    <w:rsid w:val="00F31742"/>
    <w:rsid w:val="00F33C53"/>
    <w:rsid w:val="00F422E2"/>
    <w:rsid w:val="00F534B6"/>
    <w:rsid w:val="00F57285"/>
    <w:rsid w:val="00F57789"/>
    <w:rsid w:val="00F61EB1"/>
    <w:rsid w:val="00F621E5"/>
    <w:rsid w:val="00F67AF9"/>
    <w:rsid w:val="00F7503F"/>
    <w:rsid w:val="00F81FB9"/>
    <w:rsid w:val="00F9711A"/>
    <w:rsid w:val="00FA3356"/>
    <w:rsid w:val="00FB2CD2"/>
    <w:rsid w:val="00FB309C"/>
    <w:rsid w:val="00FB6E8B"/>
    <w:rsid w:val="00FB7609"/>
    <w:rsid w:val="00FC10BB"/>
    <w:rsid w:val="00FC2519"/>
    <w:rsid w:val="00FC4499"/>
    <w:rsid w:val="00FC5D8E"/>
    <w:rsid w:val="00FC7880"/>
    <w:rsid w:val="00FD1A36"/>
    <w:rsid w:val="00FD50E9"/>
    <w:rsid w:val="00FD618B"/>
    <w:rsid w:val="00FD74DB"/>
    <w:rsid w:val="00FF45E3"/>
    <w:rsid w:val="0112363F"/>
    <w:rsid w:val="015C4F57"/>
    <w:rsid w:val="01AC7EBF"/>
    <w:rsid w:val="01C1789B"/>
    <w:rsid w:val="01C20AC5"/>
    <w:rsid w:val="01C5078C"/>
    <w:rsid w:val="01D00C77"/>
    <w:rsid w:val="01DE7584"/>
    <w:rsid w:val="01E93139"/>
    <w:rsid w:val="01FD27E2"/>
    <w:rsid w:val="023D60CD"/>
    <w:rsid w:val="02444760"/>
    <w:rsid w:val="025D08EA"/>
    <w:rsid w:val="028B3ADB"/>
    <w:rsid w:val="02A76009"/>
    <w:rsid w:val="02B700F7"/>
    <w:rsid w:val="02DD47F9"/>
    <w:rsid w:val="03154C2D"/>
    <w:rsid w:val="0348159A"/>
    <w:rsid w:val="034C6DBE"/>
    <w:rsid w:val="03675921"/>
    <w:rsid w:val="037B035E"/>
    <w:rsid w:val="039102A0"/>
    <w:rsid w:val="03A8663A"/>
    <w:rsid w:val="03D75811"/>
    <w:rsid w:val="03D774DB"/>
    <w:rsid w:val="03E312C3"/>
    <w:rsid w:val="0438160E"/>
    <w:rsid w:val="04393006"/>
    <w:rsid w:val="043B7AE2"/>
    <w:rsid w:val="044245D1"/>
    <w:rsid w:val="04690C83"/>
    <w:rsid w:val="047A2DF8"/>
    <w:rsid w:val="04891659"/>
    <w:rsid w:val="049031F8"/>
    <w:rsid w:val="04966335"/>
    <w:rsid w:val="04987205"/>
    <w:rsid w:val="049C6F7C"/>
    <w:rsid w:val="04AA37E4"/>
    <w:rsid w:val="04AC4B49"/>
    <w:rsid w:val="04B769D7"/>
    <w:rsid w:val="04D50CBC"/>
    <w:rsid w:val="04DC01EC"/>
    <w:rsid w:val="04E622AD"/>
    <w:rsid w:val="051C3B15"/>
    <w:rsid w:val="0537222F"/>
    <w:rsid w:val="053F44DA"/>
    <w:rsid w:val="056326BB"/>
    <w:rsid w:val="05667CB4"/>
    <w:rsid w:val="0583749B"/>
    <w:rsid w:val="0586612D"/>
    <w:rsid w:val="058B3E9A"/>
    <w:rsid w:val="059E1945"/>
    <w:rsid w:val="05A47FEE"/>
    <w:rsid w:val="05CB1E21"/>
    <w:rsid w:val="05DF698C"/>
    <w:rsid w:val="05E03D0C"/>
    <w:rsid w:val="05FD5739"/>
    <w:rsid w:val="060C2F5E"/>
    <w:rsid w:val="065503F2"/>
    <w:rsid w:val="065F548F"/>
    <w:rsid w:val="066F642D"/>
    <w:rsid w:val="067A1DFC"/>
    <w:rsid w:val="067B3A34"/>
    <w:rsid w:val="067E02E0"/>
    <w:rsid w:val="067E42E3"/>
    <w:rsid w:val="068C3FA7"/>
    <w:rsid w:val="06917928"/>
    <w:rsid w:val="06A077CA"/>
    <w:rsid w:val="06B225CD"/>
    <w:rsid w:val="06BA4333"/>
    <w:rsid w:val="06C158EB"/>
    <w:rsid w:val="07255668"/>
    <w:rsid w:val="07287718"/>
    <w:rsid w:val="072B079D"/>
    <w:rsid w:val="076A643C"/>
    <w:rsid w:val="077C55E2"/>
    <w:rsid w:val="077D51B4"/>
    <w:rsid w:val="07883F6C"/>
    <w:rsid w:val="078C2E9A"/>
    <w:rsid w:val="079C4D17"/>
    <w:rsid w:val="079F761E"/>
    <w:rsid w:val="07B63E8B"/>
    <w:rsid w:val="07CF5D0E"/>
    <w:rsid w:val="07EC6998"/>
    <w:rsid w:val="07FE25A7"/>
    <w:rsid w:val="08013209"/>
    <w:rsid w:val="08260183"/>
    <w:rsid w:val="08527FD0"/>
    <w:rsid w:val="088C3CD7"/>
    <w:rsid w:val="088E7A4F"/>
    <w:rsid w:val="089C3AD6"/>
    <w:rsid w:val="08A13C26"/>
    <w:rsid w:val="08E0790B"/>
    <w:rsid w:val="08F71F32"/>
    <w:rsid w:val="08FA1588"/>
    <w:rsid w:val="090B20E6"/>
    <w:rsid w:val="092B55C8"/>
    <w:rsid w:val="095937F0"/>
    <w:rsid w:val="0961798B"/>
    <w:rsid w:val="096A1BAA"/>
    <w:rsid w:val="096D012E"/>
    <w:rsid w:val="097A0903"/>
    <w:rsid w:val="099A0675"/>
    <w:rsid w:val="09B95C1B"/>
    <w:rsid w:val="09BC62E2"/>
    <w:rsid w:val="09C37DCF"/>
    <w:rsid w:val="0A083831"/>
    <w:rsid w:val="0A2A10F7"/>
    <w:rsid w:val="0A4925B9"/>
    <w:rsid w:val="0A4C1970"/>
    <w:rsid w:val="0A961EE0"/>
    <w:rsid w:val="0A9D200D"/>
    <w:rsid w:val="0AAD4DD4"/>
    <w:rsid w:val="0AE83DA7"/>
    <w:rsid w:val="0AF049F1"/>
    <w:rsid w:val="0AFA5870"/>
    <w:rsid w:val="0B4878C5"/>
    <w:rsid w:val="0B5464BD"/>
    <w:rsid w:val="0B733189"/>
    <w:rsid w:val="0B785B46"/>
    <w:rsid w:val="0B9C2483"/>
    <w:rsid w:val="0BB974D9"/>
    <w:rsid w:val="0BBA6DAD"/>
    <w:rsid w:val="0BE52535"/>
    <w:rsid w:val="0BF32C63"/>
    <w:rsid w:val="0BFA4752"/>
    <w:rsid w:val="0C022F4C"/>
    <w:rsid w:val="0C095891"/>
    <w:rsid w:val="0C120997"/>
    <w:rsid w:val="0C181CBD"/>
    <w:rsid w:val="0C30706F"/>
    <w:rsid w:val="0C3C5A14"/>
    <w:rsid w:val="0C4843B9"/>
    <w:rsid w:val="0C746EAB"/>
    <w:rsid w:val="0C7D4DCA"/>
    <w:rsid w:val="0C924B0C"/>
    <w:rsid w:val="0C9E1FA2"/>
    <w:rsid w:val="0CC64B63"/>
    <w:rsid w:val="0CEE4CE9"/>
    <w:rsid w:val="0D22719E"/>
    <w:rsid w:val="0D2C5434"/>
    <w:rsid w:val="0D6C6771"/>
    <w:rsid w:val="0D7F205C"/>
    <w:rsid w:val="0D8853B5"/>
    <w:rsid w:val="0D8A703E"/>
    <w:rsid w:val="0DAF04E9"/>
    <w:rsid w:val="0DB04ED7"/>
    <w:rsid w:val="0DD63374"/>
    <w:rsid w:val="0DEB1E22"/>
    <w:rsid w:val="0DFC1E8C"/>
    <w:rsid w:val="0E1A2DF4"/>
    <w:rsid w:val="0E3F41D4"/>
    <w:rsid w:val="0E66576E"/>
    <w:rsid w:val="0E6A1EBB"/>
    <w:rsid w:val="0E9E06F6"/>
    <w:rsid w:val="0EDB4B0C"/>
    <w:rsid w:val="0EDC0769"/>
    <w:rsid w:val="0EE859DF"/>
    <w:rsid w:val="0EEE1A86"/>
    <w:rsid w:val="0F140A63"/>
    <w:rsid w:val="0F2904D1"/>
    <w:rsid w:val="0F363F90"/>
    <w:rsid w:val="0F3F7CF5"/>
    <w:rsid w:val="0F4E1CE6"/>
    <w:rsid w:val="0F865924"/>
    <w:rsid w:val="0F8A224C"/>
    <w:rsid w:val="0F8A6EE2"/>
    <w:rsid w:val="0F9F0794"/>
    <w:rsid w:val="0FB540D2"/>
    <w:rsid w:val="0FE66786"/>
    <w:rsid w:val="10075C2B"/>
    <w:rsid w:val="101744CC"/>
    <w:rsid w:val="102B0279"/>
    <w:rsid w:val="1035146D"/>
    <w:rsid w:val="106654C9"/>
    <w:rsid w:val="106A61FD"/>
    <w:rsid w:val="1072029E"/>
    <w:rsid w:val="109D1177"/>
    <w:rsid w:val="109D1B6E"/>
    <w:rsid w:val="10A661BD"/>
    <w:rsid w:val="10FF4AB0"/>
    <w:rsid w:val="11111FC4"/>
    <w:rsid w:val="111435E3"/>
    <w:rsid w:val="111F404A"/>
    <w:rsid w:val="117D4B05"/>
    <w:rsid w:val="11961200"/>
    <w:rsid w:val="11A70F8D"/>
    <w:rsid w:val="11BC0302"/>
    <w:rsid w:val="11C62B71"/>
    <w:rsid w:val="11CC6AAB"/>
    <w:rsid w:val="11D015CA"/>
    <w:rsid w:val="11ED2CA9"/>
    <w:rsid w:val="11F052D6"/>
    <w:rsid w:val="12010125"/>
    <w:rsid w:val="12045226"/>
    <w:rsid w:val="122A3208"/>
    <w:rsid w:val="122D527E"/>
    <w:rsid w:val="125D1D7E"/>
    <w:rsid w:val="12981604"/>
    <w:rsid w:val="12BA5271"/>
    <w:rsid w:val="12D80D84"/>
    <w:rsid w:val="12DE1A1C"/>
    <w:rsid w:val="131119A8"/>
    <w:rsid w:val="131274CE"/>
    <w:rsid w:val="135D0A03"/>
    <w:rsid w:val="136014F1"/>
    <w:rsid w:val="138A3DD6"/>
    <w:rsid w:val="13AE6728"/>
    <w:rsid w:val="13B94536"/>
    <w:rsid w:val="13BD2305"/>
    <w:rsid w:val="13C702B9"/>
    <w:rsid w:val="13C878B8"/>
    <w:rsid w:val="13CE3EB8"/>
    <w:rsid w:val="13DF5603"/>
    <w:rsid w:val="13F21D43"/>
    <w:rsid w:val="140D5FDE"/>
    <w:rsid w:val="14197D64"/>
    <w:rsid w:val="146975C2"/>
    <w:rsid w:val="14763023"/>
    <w:rsid w:val="1498278C"/>
    <w:rsid w:val="149A0606"/>
    <w:rsid w:val="149B043C"/>
    <w:rsid w:val="14D25910"/>
    <w:rsid w:val="15064916"/>
    <w:rsid w:val="15264467"/>
    <w:rsid w:val="153115BC"/>
    <w:rsid w:val="15323E58"/>
    <w:rsid w:val="154D0C92"/>
    <w:rsid w:val="156914DC"/>
    <w:rsid w:val="15777E3C"/>
    <w:rsid w:val="15A55436"/>
    <w:rsid w:val="15E46A0E"/>
    <w:rsid w:val="15E84D96"/>
    <w:rsid w:val="15F5110D"/>
    <w:rsid w:val="16085131"/>
    <w:rsid w:val="161014DF"/>
    <w:rsid w:val="162F2A86"/>
    <w:rsid w:val="1641115A"/>
    <w:rsid w:val="165C7ADC"/>
    <w:rsid w:val="166169A0"/>
    <w:rsid w:val="166E0EC0"/>
    <w:rsid w:val="16853E8E"/>
    <w:rsid w:val="16897AA8"/>
    <w:rsid w:val="16AB5C5D"/>
    <w:rsid w:val="16B40FC8"/>
    <w:rsid w:val="16B41361"/>
    <w:rsid w:val="16C80323"/>
    <w:rsid w:val="16DE5F02"/>
    <w:rsid w:val="16E70CC5"/>
    <w:rsid w:val="17294D2C"/>
    <w:rsid w:val="1729676F"/>
    <w:rsid w:val="17342109"/>
    <w:rsid w:val="17551BCC"/>
    <w:rsid w:val="175E7186"/>
    <w:rsid w:val="177C5DEF"/>
    <w:rsid w:val="177D360F"/>
    <w:rsid w:val="1780206F"/>
    <w:rsid w:val="18123F8E"/>
    <w:rsid w:val="183F2B14"/>
    <w:rsid w:val="18451DFA"/>
    <w:rsid w:val="184859EB"/>
    <w:rsid w:val="18550589"/>
    <w:rsid w:val="18701E48"/>
    <w:rsid w:val="187173C2"/>
    <w:rsid w:val="187452AD"/>
    <w:rsid w:val="188E75F7"/>
    <w:rsid w:val="18950986"/>
    <w:rsid w:val="18A94508"/>
    <w:rsid w:val="18AA0BF5"/>
    <w:rsid w:val="18AE0570"/>
    <w:rsid w:val="18B76B4E"/>
    <w:rsid w:val="191A181F"/>
    <w:rsid w:val="19466124"/>
    <w:rsid w:val="1958781A"/>
    <w:rsid w:val="195B3DD2"/>
    <w:rsid w:val="19740EDD"/>
    <w:rsid w:val="198E577C"/>
    <w:rsid w:val="19996254"/>
    <w:rsid w:val="19B8378A"/>
    <w:rsid w:val="19BD4680"/>
    <w:rsid w:val="19D72D9B"/>
    <w:rsid w:val="1A0C2EC9"/>
    <w:rsid w:val="1A13267D"/>
    <w:rsid w:val="1A3674DF"/>
    <w:rsid w:val="1A55634A"/>
    <w:rsid w:val="1A5706B6"/>
    <w:rsid w:val="1A785977"/>
    <w:rsid w:val="1A8125B5"/>
    <w:rsid w:val="1A8B7211"/>
    <w:rsid w:val="1A922EB8"/>
    <w:rsid w:val="1AA76FA5"/>
    <w:rsid w:val="1AC35FA8"/>
    <w:rsid w:val="1AC440B9"/>
    <w:rsid w:val="1AD054AA"/>
    <w:rsid w:val="1AE86E99"/>
    <w:rsid w:val="1B000FE8"/>
    <w:rsid w:val="1B0F65A5"/>
    <w:rsid w:val="1B1879B1"/>
    <w:rsid w:val="1B234887"/>
    <w:rsid w:val="1B287F2D"/>
    <w:rsid w:val="1B3F0F77"/>
    <w:rsid w:val="1B466F5B"/>
    <w:rsid w:val="1B4D0A22"/>
    <w:rsid w:val="1B574618"/>
    <w:rsid w:val="1B692096"/>
    <w:rsid w:val="1B753A8E"/>
    <w:rsid w:val="1B7E48F1"/>
    <w:rsid w:val="1B95401D"/>
    <w:rsid w:val="1B974463"/>
    <w:rsid w:val="1BAB04C0"/>
    <w:rsid w:val="1BBA056B"/>
    <w:rsid w:val="1BBB5E51"/>
    <w:rsid w:val="1BEC3EE7"/>
    <w:rsid w:val="1BF9063F"/>
    <w:rsid w:val="1BFF6ED8"/>
    <w:rsid w:val="1C001CAD"/>
    <w:rsid w:val="1C08037F"/>
    <w:rsid w:val="1C0A3439"/>
    <w:rsid w:val="1C41115B"/>
    <w:rsid w:val="1C5202B2"/>
    <w:rsid w:val="1C696FD1"/>
    <w:rsid w:val="1C6D39E1"/>
    <w:rsid w:val="1C7662B0"/>
    <w:rsid w:val="1C7D5DF1"/>
    <w:rsid w:val="1C84143D"/>
    <w:rsid w:val="1C9D041F"/>
    <w:rsid w:val="1CC45CDD"/>
    <w:rsid w:val="1CCB706C"/>
    <w:rsid w:val="1CDE5DE4"/>
    <w:rsid w:val="1D227354"/>
    <w:rsid w:val="1D2960E1"/>
    <w:rsid w:val="1D4D182F"/>
    <w:rsid w:val="1D5B6350"/>
    <w:rsid w:val="1D7C34EE"/>
    <w:rsid w:val="1D800AD0"/>
    <w:rsid w:val="1D884F5D"/>
    <w:rsid w:val="1DB12E28"/>
    <w:rsid w:val="1DF017AC"/>
    <w:rsid w:val="1DFA2FF7"/>
    <w:rsid w:val="1E124827"/>
    <w:rsid w:val="1E1278F9"/>
    <w:rsid w:val="1E375636"/>
    <w:rsid w:val="1E392547"/>
    <w:rsid w:val="1E4B5B48"/>
    <w:rsid w:val="1E786DEC"/>
    <w:rsid w:val="1E852704"/>
    <w:rsid w:val="1E854DC8"/>
    <w:rsid w:val="1EA551FB"/>
    <w:rsid w:val="1EA83E99"/>
    <w:rsid w:val="1EC13295"/>
    <w:rsid w:val="1ECE053E"/>
    <w:rsid w:val="1EDA1028"/>
    <w:rsid w:val="1EEB3AB0"/>
    <w:rsid w:val="1F0911B0"/>
    <w:rsid w:val="1F197A48"/>
    <w:rsid w:val="1F2E4862"/>
    <w:rsid w:val="1F374348"/>
    <w:rsid w:val="1F394761"/>
    <w:rsid w:val="1F5A0233"/>
    <w:rsid w:val="1F604D5F"/>
    <w:rsid w:val="1F687028"/>
    <w:rsid w:val="1F772EF4"/>
    <w:rsid w:val="1F79364E"/>
    <w:rsid w:val="1F8E6CA7"/>
    <w:rsid w:val="200718AA"/>
    <w:rsid w:val="20511636"/>
    <w:rsid w:val="20530BCF"/>
    <w:rsid w:val="207E786C"/>
    <w:rsid w:val="20967991"/>
    <w:rsid w:val="20A7394C"/>
    <w:rsid w:val="20AA73F0"/>
    <w:rsid w:val="20C27F58"/>
    <w:rsid w:val="20DE4468"/>
    <w:rsid w:val="212B5B5B"/>
    <w:rsid w:val="213065BE"/>
    <w:rsid w:val="215230F8"/>
    <w:rsid w:val="216A37DE"/>
    <w:rsid w:val="219C3483"/>
    <w:rsid w:val="219D0255"/>
    <w:rsid w:val="219E5371"/>
    <w:rsid w:val="21A81B83"/>
    <w:rsid w:val="21C04204"/>
    <w:rsid w:val="21CE741F"/>
    <w:rsid w:val="21E169EA"/>
    <w:rsid w:val="21F44E64"/>
    <w:rsid w:val="21F52495"/>
    <w:rsid w:val="22140B6D"/>
    <w:rsid w:val="222519B3"/>
    <w:rsid w:val="222D164C"/>
    <w:rsid w:val="2248431F"/>
    <w:rsid w:val="2248658A"/>
    <w:rsid w:val="224F1BA5"/>
    <w:rsid w:val="225C2514"/>
    <w:rsid w:val="22874AD9"/>
    <w:rsid w:val="228F39D4"/>
    <w:rsid w:val="22940F07"/>
    <w:rsid w:val="22A31EF1"/>
    <w:rsid w:val="22A752A0"/>
    <w:rsid w:val="22C436A2"/>
    <w:rsid w:val="22F03380"/>
    <w:rsid w:val="23056708"/>
    <w:rsid w:val="231C1463"/>
    <w:rsid w:val="234A2E01"/>
    <w:rsid w:val="238064D7"/>
    <w:rsid w:val="23A97F37"/>
    <w:rsid w:val="23D82B29"/>
    <w:rsid w:val="23EA5EBD"/>
    <w:rsid w:val="23F410FC"/>
    <w:rsid w:val="24042E63"/>
    <w:rsid w:val="24144393"/>
    <w:rsid w:val="24323E6B"/>
    <w:rsid w:val="24477483"/>
    <w:rsid w:val="244F40DF"/>
    <w:rsid w:val="24575689"/>
    <w:rsid w:val="245B75A1"/>
    <w:rsid w:val="246448B3"/>
    <w:rsid w:val="24B4411F"/>
    <w:rsid w:val="24B623B0"/>
    <w:rsid w:val="24BF6389"/>
    <w:rsid w:val="24D420D1"/>
    <w:rsid w:val="25492CD5"/>
    <w:rsid w:val="257E5A95"/>
    <w:rsid w:val="2580269B"/>
    <w:rsid w:val="258045AB"/>
    <w:rsid w:val="259D0328"/>
    <w:rsid w:val="25A0096A"/>
    <w:rsid w:val="25A25BCF"/>
    <w:rsid w:val="25C96C03"/>
    <w:rsid w:val="25D86356"/>
    <w:rsid w:val="25FD0C74"/>
    <w:rsid w:val="26003F84"/>
    <w:rsid w:val="266A2865"/>
    <w:rsid w:val="26FA481C"/>
    <w:rsid w:val="270311B0"/>
    <w:rsid w:val="27272C1D"/>
    <w:rsid w:val="27395366"/>
    <w:rsid w:val="273A48D6"/>
    <w:rsid w:val="273D2914"/>
    <w:rsid w:val="274E1B6E"/>
    <w:rsid w:val="27587FDA"/>
    <w:rsid w:val="2765636F"/>
    <w:rsid w:val="27CA0BC1"/>
    <w:rsid w:val="27DA0163"/>
    <w:rsid w:val="27FE6175"/>
    <w:rsid w:val="28107C62"/>
    <w:rsid w:val="283611FD"/>
    <w:rsid w:val="283E4B96"/>
    <w:rsid w:val="28721682"/>
    <w:rsid w:val="28732366"/>
    <w:rsid w:val="289447B6"/>
    <w:rsid w:val="289A08AC"/>
    <w:rsid w:val="28A250B7"/>
    <w:rsid w:val="28C52C6B"/>
    <w:rsid w:val="28EA0255"/>
    <w:rsid w:val="28ED4359"/>
    <w:rsid w:val="28FA0BAD"/>
    <w:rsid w:val="29035EF5"/>
    <w:rsid w:val="291E4A29"/>
    <w:rsid w:val="292134DB"/>
    <w:rsid w:val="292813A2"/>
    <w:rsid w:val="29310BDC"/>
    <w:rsid w:val="29322163"/>
    <w:rsid w:val="29480794"/>
    <w:rsid w:val="294D596A"/>
    <w:rsid w:val="295243C4"/>
    <w:rsid w:val="2952761C"/>
    <w:rsid w:val="297612E2"/>
    <w:rsid w:val="29841762"/>
    <w:rsid w:val="299A041C"/>
    <w:rsid w:val="29E277A3"/>
    <w:rsid w:val="2A2A5EFE"/>
    <w:rsid w:val="2A3C3B80"/>
    <w:rsid w:val="2A952A67"/>
    <w:rsid w:val="2ADB6F0C"/>
    <w:rsid w:val="2B0379D1"/>
    <w:rsid w:val="2B2D4A4E"/>
    <w:rsid w:val="2B651592"/>
    <w:rsid w:val="2B695981"/>
    <w:rsid w:val="2B6B630B"/>
    <w:rsid w:val="2B70589E"/>
    <w:rsid w:val="2B773EAA"/>
    <w:rsid w:val="2B8235DF"/>
    <w:rsid w:val="2B8A365C"/>
    <w:rsid w:val="2BD94967"/>
    <w:rsid w:val="2BE041B6"/>
    <w:rsid w:val="2BF301B6"/>
    <w:rsid w:val="2BFA0FFC"/>
    <w:rsid w:val="2C061883"/>
    <w:rsid w:val="2C4732BF"/>
    <w:rsid w:val="2C5B56CC"/>
    <w:rsid w:val="2CA1547C"/>
    <w:rsid w:val="2CAC709B"/>
    <w:rsid w:val="2CB6308A"/>
    <w:rsid w:val="2CBC1F05"/>
    <w:rsid w:val="2CF62400"/>
    <w:rsid w:val="2D0C5793"/>
    <w:rsid w:val="2D1E4720"/>
    <w:rsid w:val="2D2A09B7"/>
    <w:rsid w:val="2D2E7A10"/>
    <w:rsid w:val="2D4879FA"/>
    <w:rsid w:val="2D4B1E03"/>
    <w:rsid w:val="2D5B29F0"/>
    <w:rsid w:val="2D5C2F66"/>
    <w:rsid w:val="2D780934"/>
    <w:rsid w:val="2D8F379E"/>
    <w:rsid w:val="2DA76D39"/>
    <w:rsid w:val="2DAD15F8"/>
    <w:rsid w:val="2DE57862"/>
    <w:rsid w:val="2DFD104F"/>
    <w:rsid w:val="2E2A1718"/>
    <w:rsid w:val="2E344D2B"/>
    <w:rsid w:val="2E495FBE"/>
    <w:rsid w:val="2E533064"/>
    <w:rsid w:val="2E7859CD"/>
    <w:rsid w:val="2E887D66"/>
    <w:rsid w:val="2EA74C80"/>
    <w:rsid w:val="2EB45EB1"/>
    <w:rsid w:val="2EC563E7"/>
    <w:rsid w:val="2EC67E4A"/>
    <w:rsid w:val="2EC72E1A"/>
    <w:rsid w:val="2EF53AD4"/>
    <w:rsid w:val="2F0E201A"/>
    <w:rsid w:val="2F414F6C"/>
    <w:rsid w:val="2F5E5B1E"/>
    <w:rsid w:val="2F7610B9"/>
    <w:rsid w:val="2F8406A8"/>
    <w:rsid w:val="2F913518"/>
    <w:rsid w:val="2F915CE5"/>
    <w:rsid w:val="2FAC4ADB"/>
    <w:rsid w:val="2FAF5F15"/>
    <w:rsid w:val="2FB4573E"/>
    <w:rsid w:val="2FC21F55"/>
    <w:rsid w:val="2FD04090"/>
    <w:rsid w:val="30101980"/>
    <w:rsid w:val="301461DC"/>
    <w:rsid w:val="301B3A0F"/>
    <w:rsid w:val="30380EE8"/>
    <w:rsid w:val="304308C8"/>
    <w:rsid w:val="3043217A"/>
    <w:rsid w:val="305B205D"/>
    <w:rsid w:val="307D1EE9"/>
    <w:rsid w:val="30941612"/>
    <w:rsid w:val="30982351"/>
    <w:rsid w:val="309D61D2"/>
    <w:rsid w:val="30B654E5"/>
    <w:rsid w:val="30C713FD"/>
    <w:rsid w:val="30C9339C"/>
    <w:rsid w:val="30CC0D02"/>
    <w:rsid w:val="30DE538B"/>
    <w:rsid w:val="30DF2EF5"/>
    <w:rsid w:val="3106021B"/>
    <w:rsid w:val="310C2E74"/>
    <w:rsid w:val="31315DA2"/>
    <w:rsid w:val="314B5BD0"/>
    <w:rsid w:val="31581943"/>
    <w:rsid w:val="31741628"/>
    <w:rsid w:val="31CA178A"/>
    <w:rsid w:val="31D667AD"/>
    <w:rsid w:val="31E85B72"/>
    <w:rsid w:val="31EF69E6"/>
    <w:rsid w:val="31F75B17"/>
    <w:rsid w:val="320E02DB"/>
    <w:rsid w:val="322A3FD0"/>
    <w:rsid w:val="324C3D0F"/>
    <w:rsid w:val="32592105"/>
    <w:rsid w:val="32A047EB"/>
    <w:rsid w:val="32E75E2A"/>
    <w:rsid w:val="33563502"/>
    <w:rsid w:val="33646B57"/>
    <w:rsid w:val="3369616C"/>
    <w:rsid w:val="337B1781"/>
    <w:rsid w:val="33890452"/>
    <w:rsid w:val="33B026C0"/>
    <w:rsid w:val="34085F4A"/>
    <w:rsid w:val="342F1F88"/>
    <w:rsid w:val="34473024"/>
    <w:rsid w:val="344C7528"/>
    <w:rsid w:val="345163DC"/>
    <w:rsid w:val="34651BDB"/>
    <w:rsid w:val="347C459C"/>
    <w:rsid w:val="347D6A46"/>
    <w:rsid w:val="34910505"/>
    <w:rsid w:val="349E5082"/>
    <w:rsid w:val="34DB66BD"/>
    <w:rsid w:val="34F005B9"/>
    <w:rsid w:val="34F5482E"/>
    <w:rsid w:val="352C5479"/>
    <w:rsid w:val="355271AD"/>
    <w:rsid w:val="35632EBF"/>
    <w:rsid w:val="356E7B7E"/>
    <w:rsid w:val="358362DE"/>
    <w:rsid w:val="35E008FF"/>
    <w:rsid w:val="35EC1F46"/>
    <w:rsid w:val="35FB43A4"/>
    <w:rsid w:val="36111DEF"/>
    <w:rsid w:val="361920B5"/>
    <w:rsid w:val="362A49AB"/>
    <w:rsid w:val="36370123"/>
    <w:rsid w:val="3651036D"/>
    <w:rsid w:val="366B6995"/>
    <w:rsid w:val="368045CB"/>
    <w:rsid w:val="3680527C"/>
    <w:rsid w:val="36AB0B01"/>
    <w:rsid w:val="36C4358E"/>
    <w:rsid w:val="36DE740B"/>
    <w:rsid w:val="36E2408D"/>
    <w:rsid w:val="36E65F48"/>
    <w:rsid w:val="36EB02CA"/>
    <w:rsid w:val="36F913B7"/>
    <w:rsid w:val="371A20CB"/>
    <w:rsid w:val="37350A28"/>
    <w:rsid w:val="375453ED"/>
    <w:rsid w:val="37574685"/>
    <w:rsid w:val="375B6158"/>
    <w:rsid w:val="37645C9B"/>
    <w:rsid w:val="37671720"/>
    <w:rsid w:val="376A384F"/>
    <w:rsid w:val="377B7C7C"/>
    <w:rsid w:val="3789244E"/>
    <w:rsid w:val="378C1419"/>
    <w:rsid w:val="379A796D"/>
    <w:rsid w:val="379F6CD3"/>
    <w:rsid w:val="37BF6DC8"/>
    <w:rsid w:val="37C02914"/>
    <w:rsid w:val="37FC516A"/>
    <w:rsid w:val="381063A5"/>
    <w:rsid w:val="382235C6"/>
    <w:rsid w:val="38330688"/>
    <w:rsid w:val="38352D48"/>
    <w:rsid w:val="386F2B4A"/>
    <w:rsid w:val="38997BC6"/>
    <w:rsid w:val="38AB65FE"/>
    <w:rsid w:val="38C64AAE"/>
    <w:rsid w:val="38D62BC9"/>
    <w:rsid w:val="38E452E6"/>
    <w:rsid w:val="38E866DB"/>
    <w:rsid w:val="38FA6BDC"/>
    <w:rsid w:val="390A2872"/>
    <w:rsid w:val="391A78CF"/>
    <w:rsid w:val="39381E27"/>
    <w:rsid w:val="39423DBA"/>
    <w:rsid w:val="398919E9"/>
    <w:rsid w:val="39943C53"/>
    <w:rsid w:val="39A93DD0"/>
    <w:rsid w:val="39AB392B"/>
    <w:rsid w:val="39C02B76"/>
    <w:rsid w:val="39C1032D"/>
    <w:rsid w:val="39C73DEE"/>
    <w:rsid w:val="39E9731B"/>
    <w:rsid w:val="3A002809"/>
    <w:rsid w:val="3A296D28"/>
    <w:rsid w:val="3A3C2A64"/>
    <w:rsid w:val="3A466DA0"/>
    <w:rsid w:val="3A476F4D"/>
    <w:rsid w:val="3A6E495B"/>
    <w:rsid w:val="3A75190A"/>
    <w:rsid w:val="3AA559D9"/>
    <w:rsid w:val="3AA6723A"/>
    <w:rsid w:val="3AA96B78"/>
    <w:rsid w:val="3ABB1955"/>
    <w:rsid w:val="3ADF64BD"/>
    <w:rsid w:val="3AEC222F"/>
    <w:rsid w:val="3AEE11E8"/>
    <w:rsid w:val="3B07053E"/>
    <w:rsid w:val="3B233963"/>
    <w:rsid w:val="3BAB420E"/>
    <w:rsid w:val="3BDA1E6F"/>
    <w:rsid w:val="3C137389"/>
    <w:rsid w:val="3C387EF4"/>
    <w:rsid w:val="3C6B2607"/>
    <w:rsid w:val="3C9C5ED7"/>
    <w:rsid w:val="3C9F7BCB"/>
    <w:rsid w:val="3CA56B3A"/>
    <w:rsid w:val="3CBA5F9C"/>
    <w:rsid w:val="3CCD3173"/>
    <w:rsid w:val="3CCE114E"/>
    <w:rsid w:val="3CF00F09"/>
    <w:rsid w:val="3D0E15FF"/>
    <w:rsid w:val="3D1164D8"/>
    <w:rsid w:val="3D2272DC"/>
    <w:rsid w:val="3D3808C7"/>
    <w:rsid w:val="3D8B58FC"/>
    <w:rsid w:val="3DC2127A"/>
    <w:rsid w:val="3DC21380"/>
    <w:rsid w:val="3DC362E6"/>
    <w:rsid w:val="3DFD4754"/>
    <w:rsid w:val="3E0E070F"/>
    <w:rsid w:val="3E1928CB"/>
    <w:rsid w:val="3E304B29"/>
    <w:rsid w:val="3E32264F"/>
    <w:rsid w:val="3E3E40CB"/>
    <w:rsid w:val="3E6C4766"/>
    <w:rsid w:val="3E703EAA"/>
    <w:rsid w:val="3E774506"/>
    <w:rsid w:val="3E8D3D29"/>
    <w:rsid w:val="3ED45DB6"/>
    <w:rsid w:val="3ED724D2"/>
    <w:rsid w:val="3EF6196F"/>
    <w:rsid w:val="3F230DEE"/>
    <w:rsid w:val="3F253F62"/>
    <w:rsid w:val="3F3F5BF4"/>
    <w:rsid w:val="3FDA01EC"/>
    <w:rsid w:val="3FFF27B8"/>
    <w:rsid w:val="402130FA"/>
    <w:rsid w:val="406D7ADF"/>
    <w:rsid w:val="40891FE6"/>
    <w:rsid w:val="40A7520B"/>
    <w:rsid w:val="40CB306C"/>
    <w:rsid w:val="40E26CF7"/>
    <w:rsid w:val="412A0246"/>
    <w:rsid w:val="41421600"/>
    <w:rsid w:val="41441C09"/>
    <w:rsid w:val="41450811"/>
    <w:rsid w:val="41674374"/>
    <w:rsid w:val="416D2FC5"/>
    <w:rsid w:val="41744819"/>
    <w:rsid w:val="418A3849"/>
    <w:rsid w:val="41984EF8"/>
    <w:rsid w:val="41A27AEC"/>
    <w:rsid w:val="41A8014F"/>
    <w:rsid w:val="41BF3310"/>
    <w:rsid w:val="41C90A46"/>
    <w:rsid w:val="41F83BB0"/>
    <w:rsid w:val="420727F9"/>
    <w:rsid w:val="421020B2"/>
    <w:rsid w:val="421E4103"/>
    <w:rsid w:val="4224277E"/>
    <w:rsid w:val="42313D7C"/>
    <w:rsid w:val="42396E11"/>
    <w:rsid w:val="426B62F9"/>
    <w:rsid w:val="42802105"/>
    <w:rsid w:val="42BC1B53"/>
    <w:rsid w:val="42DA1798"/>
    <w:rsid w:val="430D4918"/>
    <w:rsid w:val="43164C1D"/>
    <w:rsid w:val="4319327A"/>
    <w:rsid w:val="433E2884"/>
    <w:rsid w:val="43795BF8"/>
    <w:rsid w:val="437F1D8F"/>
    <w:rsid w:val="438D1C07"/>
    <w:rsid w:val="439873F8"/>
    <w:rsid w:val="43994F1E"/>
    <w:rsid w:val="43C73778"/>
    <w:rsid w:val="43C96308"/>
    <w:rsid w:val="4402690A"/>
    <w:rsid w:val="440E1469"/>
    <w:rsid w:val="4418154C"/>
    <w:rsid w:val="44224F14"/>
    <w:rsid w:val="4428071E"/>
    <w:rsid w:val="443E3D0E"/>
    <w:rsid w:val="44481C98"/>
    <w:rsid w:val="44730C14"/>
    <w:rsid w:val="448B2AB9"/>
    <w:rsid w:val="4493223E"/>
    <w:rsid w:val="44945BF8"/>
    <w:rsid w:val="449A4A78"/>
    <w:rsid w:val="44A55CA4"/>
    <w:rsid w:val="44A92CE6"/>
    <w:rsid w:val="44AD2671"/>
    <w:rsid w:val="44CB735A"/>
    <w:rsid w:val="44E25ED1"/>
    <w:rsid w:val="44EC452F"/>
    <w:rsid w:val="44F67776"/>
    <w:rsid w:val="44FF34A7"/>
    <w:rsid w:val="451F085E"/>
    <w:rsid w:val="45274413"/>
    <w:rsid w:val="45283D54"/>
    <w:rsid w:val="452A403D"/>
    <w:rsid w:val="456E1A80"/>
    <w:rsid w:val="457C00CB"/>
    <w:rsid w:val="45B531EE"/>
    <w:rsid w:val="45BE1EED"/>
    <w:rsid w:val="45D06E64"/>
    <w:rsid w:val="45DB181E"/>
    <w:rsid w:val="45EC1BC0"/>
    <w:rsid w:val="46013831"/>
    <w:rsid w:val="460F09AD"/>
    <w:rsid w:val="460F2655"/>
    <w:rsid w:val="461C4540"/>
    <w:rsid w:val="464C323D"/>
    <w:rsid w:val="468309B8"/>
    <w:rsid w:val="46902609"/>
    <w:rsid w:val="46A0616D"/>
    <w:rsid w:val="46A13EA0"/>
    <w:rsid w:val="46CE1383"/>
    <w:rsid w:val="46E61587"/>
    <w:rsid w:val="4732546E"/>
    <w:rsid w:val="4747126B"/>
    <w:rsid w:val="476C2945"/>
    <w:rsid w:val="478A62F0"/>
    <w:rsid w:val="47981ED8"/>
    <w:rsid w:val="479C3CAB"/>
    <w:rsid w:val="47AA47C4"/>
    <w:rsid w:val="47E90ADA"/>
    <w:rsid w:val="480E5773"/>
    <w:rsid w:val="483A0449"/>
    <w:rsid w:val="48436008"/>
    <w:rsid w:val="4847390F"/>
    <w:rsid w:val="484F2050"/>
    <w:rsid w:val="48650005"/>
    <w:rsid w:val="486D076D"/>
    <w:rsid w:val="487D17B2"/>
    <w:rsid w:val="48801CD8"/>
    <w:rsid w:val="48825005"/>
    <w:rsid w:val="48BF5A42"/>
    <w:rsid w:val="48DB1B35"/>
    <w:rsid w:val="48DB4B1D"/>
    <w:rsid w:val="49023636"/>
    <w:rsid w:val="49090450"/>
    <w:rsid w:val="490B241B"/>
    <w:rsid w:val="49216A74"/>
    <w:rsid w:val="49225514"/>
    <w:rsid w:val="49541FD2"/>
    <w:rsid w:val="49816239"/>
    <w:rsid w:val="49935F6C"/>
    <w:rsid w:val="499C4D0D"/>
    <w:rsid w:val="49C93E74"/>
    <w:rsid w:val="49CE3849"/>
    <w:rsid w:val="49FC1F39"/>
    <w:rsid w:val="4A1C26C0"/>
    <w:rsid w:val="4A670AEC"/>
    <w:rsid w:val="4A687EA3"/>
    <w:rsid w:val="4A8A62E2"/>
    <w:rsid w:val="4A9B4762"/>
    <w:rsid w:val="4AA8481E"/>
    <w:rsid w:val="4AC66745"/>
    <w:rsid w:val="4AE8153F"/>
    <w:rsid w:val="4AF31F03"/>
    <w:rsid w:val="4B203A41"/>
    <w:rsid w:val="4B280B4D"/>
    <w:rsid w:val="4B3D0450"/>
    <w:rsid w:val="4B4F21D2"/>
    <w:rsid w:val="4B7E3123"/>
    <w:rsid w:val="4B7F2C4C"/>
    <w:rsid w:val="4B8618BA"/>
    <w:rsid w:val="4C095586"/>
    <w:rsid w:val="4C131BB8"/>
    <w:rsid w:val="4C1F54FF"/>
    <w:rsid w:val="4C2A5440"/>
    <w:rsid w:val="4C2E1EFA"/>
    <w:rsid w:val="4C392BBF"/>
    <w:rsid w:val="4C630C61"/>
    <w:rsid w:val="4C673E0C"/>
    <w:rsid w:val="4C8E75EA"/>
    <w:rsid w:val="4C964916"/>
    <w:rsid w:val="4C993B91"/>
    <w:rsid w:val="4CA02E7A"/>
    <w:rsid w:val="4CBE3AA7"/>
    <w:rsid w:val="4CE377D9"/>
    <w:rsid w:val="4CF97A80"/>
    <w:rsid w:val="4D714E3A"/>
    <w:rsid w:val="4D821D41"/>
    <w:rsid w:val="4DB65683"/>
    <w:rsid w:val="4DC6485C"/>
    <w:rsid w:val="4DCB6DA7"/>
    <w:rsid w:val="4DE054D3"/>
    <w:rsid w:val="4DF23BA9"/>
    <w:rsid w:val="4E211464"/>
    <w:rsid w:val="4E3B1A13"/>
    <w:rsid w:val="4E686FD5"/>
    <w:rsid w:val="4E6A7E03"/>
    <w:rsid w:val="4ED166E8"/>
    <w:rsid w:val="4ED839F8"/>
    <w:rsid w:val="4EDB25CF"/>
    <w:rsid w:val="4EED026E"/>
    <w:rsid w:val="4F015013"/>
    <w:rsid w:val="4F1307D5"/>
    <w:rsid w:val="4F1A12DB"/>
    <w:rsid w:val="4F38383D"/>
    <w:rsid w:val="4F400F8B"/>
    <w:rsid w:val="4F4F6F3E"/>
    <w:rsid w:val="4F6250CF"/>
    <w:rsid w:val="4F723821"/>
    <w:rsid w:val="4F7559FF"/>
    <w:rsid w:val="4F766639"/>
    <w:rsid w:val="4F820F5D"/>
    <w:rsid w:val="4F8538E2"/>
    <w:rsid w:val="4F8D23B5"/>
    <w:rsid w:val="4FC3278A"/>
    <w:rsid w:val="4FC926E8"/>
    <w:rsid w:val="501E57DF"/>
    <w:rsid w:val="50461F8A"/>
    <w:rsid w:val="504F7091"/>
    <w:rsid w:val="50D46B08"/>
    <w:rsid w:val="50D65543"/>
    <w:rsid w:val="511300BE"/>
    <w:rsid w:val="5119769F"/>
    <w:rsid w:val="511D48AE"/>
    <w:rsid w:val="513163F4"/>
    <w:rsid w:val="51370B3A"/>
    <w:rsid w:val="51547307"/>
    <w:rsid w:val="51595995"/>
    <w:rsid w:val="515E393A"/>
    <w:rsid w:val="5187632A"/>
    <w:rsid w:val="51B64321"/>
    <w:rsid w:val="521D4F6D"/>
    <w:rsid w:val="525A0657"/>
    <w:rsid w:val="52601BF3"/>
    <w:rsid w:val="52856472"/>
    <w:rsid w:val="52B47D8E"/>
    <w:rsid w:val="52F069AD"/>
    <w:rsid w:val="53106463"/>
    <w:rsid w:val="535D3873"/>
    <w:rsid w:val="537B7A3C"/>
    <w:rsid w:val="538009B6"/>
    <w:rsid w:val="53B73B41"/>
    <w:rsid w:val="53BA1776"/>
    <w:rsid w:val="53C37735"/>
    <w:rsid w:val="54025C54"/>
    <w:rsid w:val="545509EE"/>
    <w:rsid w:val="54642437"/>
    <w:rsid w:val="54735C0F"/>
    <w:rsid w:val="548D63DA"/>
    <w:rsid w:val="54960A37"/>
    <w:rsid w:val="549C3CA0"/>
    <w:rsid w:val="54B9553F"/>
    <w:rsid w:val="54BB7C66"/>
    <w:rsid w:val="54C86293"/>
    <w:rsid w:val="54C87412"/>
    <w:rsid w:val="54D05CC9"/>
    <w:rsid w:val="54DE1506"/>
    <w:rsid w:val="5528445A"/>
    <w:rsid w:val="557D1C1F"/>
    <w:rsid w:val="55BB4BCB"/>
    <w:rsid w:val="55DE41EB"/>
    <w:rsid w:val="55DF0EB7"/>
    <w:rsid w:val="55F35293"/>
    <w:rsid w:val="560B3A5A"/>
    <w:rsid w:val="560F187C"/>
    <w:rsid w:val="5630043A"/>
    <w:rsid w:val="564F1095"/>
    <w:rsid w:val="566D3C4A"/>
    <w:rsid w:val="566E649D"/>
    <w:rsid w:val="56723AD9"/>
    <w:rsid w:val="5677696F"/>
    <w:rsid w:val="56C537E9"/>
    <w:rsid w:val="56CD51B3"/>
    <w:rsid w:val="56DB30B7"/>
    <w:rsid w:val="5726453D"/>
    <w:rsid w:val="572B1EDA"/>
    <w:rsid w:val="573472B1"/>
    <w:rsid w:val="574865E8"/>
    <w:rsid w:val="57512BC0"/>
    <w:rsid w:val="57585EBA"/>
    <w:rsid w:val="576E139F"/>
    <w:rsid w:val="57747FD5"/>
    <w:rsid w:val="57AB43F8"/>
    <w:rsid w:val="57B867F6"/>
    <w:rsid w:val="57DF519E"/>
    <w:rsid w:val="57E9601D"/>
    <w:rsid w:val="582628CA"/>
    <w:rsid w:val="582924E0"/>
    <w:rsid w:val="584D353C"/>
    <w:rsid w:val="585C1DF4"/>
    <w:rsid w:val="586D4BB3"/>
    <w:rsid w:val="588D5AA2"/>
    <w:rsid w:val="58953AAF"/>
    <w:rsid w:val="589A7317"/>
    <w:rsid w:val="58B634E6"/>
    <w:rsid w:val="58BF1168"/>
    <w:rsid w:val="58C16652"/>
    <w:rsid w:val="58FB0415"/>
    <w:rsid w:val="59034EBC"/>
    <w:rsid w:val="5906675A"/>
    <w:rsid w:val="590B6EF0"/>
    <w:rsid w:val="59162E41"/>
    <w:rsid w:val="592656F4"/>
    <w:rsid w:val="59656A6D"/>
    <w:rsid w:val="596D5CDA"/>
    <w:rsid w:val="59701C62"/>
    <w:rsid w:val="597627EC"/>
    <w:rsid w:val="599123FF"/>
    <w:rsid w:val="599F1009"/>
    <w:rsid w:val="59D33341"/>
    <w:rsid w:val="59DB4BCC"/>
    <w:rsid w:val="59E7028B"/>
    <w:rsid w:val="5A12625C"/>
    <w:rsid w:val="5A13112F"/>
    <w:rsid w:val="5A176120"/>
    <w:rsid w:val="5A455D3A"/>
    <w:rsid w:val="5A537CE1"/>
    <w:rsid w:val="5A766993"/>
    <w:rsid w:val="5A8E15CE"/>
    <w:rsid w:val="5A93458F"/>
    <w:rsid w:val="5AA1799E"/>
    <w:rsid w:val="5AB81AE2"/>
    <w:rsid w:val="5ACB7C5C"/>
    <w:rsid w:val="5AD11783"/>
    <w:rsid w:val="5ADD3750"/>
    <w:rsid w:val="5AEA5C0E"/>
    <w:rsid w:val="5AFE3397"/>
    <w:rsid w:val="5B0B2487"/>
    <w:rsid w:val="5B1E0CFF"/>
    <w:rsid w:val="5B2C5407"/>
    <w:rsid w:val="5B357F4A"/>
    <w:rsid w:val="5BB2759F"/>
    <w:rsid w:val="5BCF552A"/>
    <w:rsid w:val="5C064757"/>
    <w:rsid w:val="5C231706"/>
    <w:rsid w:val="5C30624D"/>
    <w:rsid w:val="5C3267D5"/>
    <w:rsid w:val="5C3E24B6"/>
    <w:rsid w:val="5C6F2D1F"/>
    <w:rsid w:val="5C735EB5"/>
    <w:rsid w:val="5C7C7666"/>
    <w:rsid w:val="5C843D00"/>
    <w:rsid w:val="5CBD17F3"/>
    <w:rsid w:val="5CDE4835"/>
    <w:rsid w:val="5D3125B1"/>
    <w:rsid w:val="5D46181B"/>
    <w:rsid w:val="5D57778A"/>
    <w:rsid w:val="5D5B6C14"/>
    <w:rsid w:val="5D6F1BC8"/>
    <w:rsid w:val="5D850596"/>
    <w:rsid w:val="5D874BFA"/>
    <w:rsid w:val="5D9867FA"/>
    <w:rsid w:val="5DB20C5F"/>
    <w:rsid w:val="5DB46F81"/>
    <w:rsid w:val="5DD13812"/>
    <w:rsid w:val="5E251431"/>
    <w:rsid w:val="5E3B36E2"/>
    <w:rsid w:val="5E6F6EE3"/>
    <w:rsid w:val="5E704CE3"/>
    <w:rsid w:val="5E7B7CB3"/>
    <w:rsid w:val="5E856373"/>
    <w:rsid w:val="5E863E1A"/>
    <w:rsid w:val="5E8A2FD4"/>
    <w:rsid w:val="5E922813"/>
    <w:rsid w:val="5E925FFA"/>
    <w:rsid w:val="5EC3595D"/>
    <w:rsid w:val="5ED864A3"/>
    <w:rsid w:val="5EDD4A44"/>
    <w:rsid w:val="5EEC1321"/>
    <w:rsid w:val="5F092B01"/>
    <w:rsid w:val="5F0B00EE"/>
    <w:rsid w:val="5F1F237A"/>
    <w:rsid w:val="5F3034AF"/>
    <w:rsid w:val="5F472D22"/>
    <w:rsid w:val="5F5521EA"/>
    <w:rsid w:val="5F5C307C"/>
    <w:rsid w:val="5F9A22BA"/>
    <w:rsid w:val="5FA13A47"/>
    <w:rsid w:val="5FB71B02"/>
    <w:rsid w:val="5FC51EF3"/>
    <w:rsid w:val="5FC8476A"/>
    <w:rsid w:val="5FD02CB1"/>
    <w:rsid w:val="5FE231A1"/>
    <w:rsid w:val="5FF50BE3"/>
    <w:rsid w:val="60084CDB"/>
    <w:rsid w:val="60125EE4"/>
    <w:rsid w:val="601E55E7"/>
    <w:rsid w:val="60216BDA"/>
    <w:rsid w:val="602A5424"/>
    <w:rsid w:val="6054424F"/>
    <w:rsid w:val="606E4840"/>
    <w:rsid w:val="607A71EE"/>
    <w:rsid w:val="609D1752"/>
    <w:rsid w:val="60B26CC3"/>
    <w:rsid w:val="60BB0DF5"/>
    <w:rsid w:val="60E850FD"/>
    <w:rsid w:val="60EA20B9"/>
    <w:rsid w:val="60F31CBA"/>
    <w:rsid w:val="61105D6D"/>
    <w:rsid w:val="61122217"/>
    <w:rsid w:val="611B4E9B"/>
    <w:rsid w:val="611D5AA0"/>
    <w:rsid w:val="612B644D"/>
    <w:rsid w:val="612E4AA0"/>
    <w:rsid w:val="614A1C4B"/>
    <w:rsid w:val="61544903"/>
    <w:rsid w:val="61674FA5"/>
    <w:rsid w:val="61762754"/>
    <w:rsid w:val="61A315AC"/>
    <w:rsid w:val="61A67200"/>
    <w:rsid w:val="61CF385F"/>
    <w:rsid w:val="61EB0C67"/>
    <w:rsid w:val="623C31ED"/>
    <w:rsid w:val="62606EDB"/>
    <w:rsid w:val="62DD3835"/>
    <w:rsid w:val="62E2122E"/>
    <w:rsid w:val="62E70177"/>
    <w:rsid w:val="62F14861"/>
    <w:rsid w:val="63097573"/>
    <w:rsid w:val="63200C1C"/>
    <w:rsid w:val="632B37E7"/>
    <w:rsid w:val="63724776"/>
    <w:rsid w:val="63755142"/>
    <w:rsid w:val="63803C56"/>
    <w:rsid w:val="63850E17"/>
    <w:rsid w:val="638766EA"/>
    <w:rsid w:val="639D526F"/>
    <w:rsid w:val="63B05C41"/>
    <w:rsid w:val="63F6162D"/>
    <w:rsid w:val="647B13AE"/>
    <w:rsid w:val="649030B3"/>
    <w:rsid w:val="64BE6C64"/>
    <w:rsid w:val="64EF72B8"/>
    <w:rsid w:val="654045E1"/>
    <w:rsid w:val="654D244B"/>
    <w:rsid w:val="65715A07"/>
    <w:rsid w:val="65754A05"/>
    <w:rsid w:val="657A5522"/>
    <w:rsid w:val="657C0DC9"/>
    <w:rsid w:val="65CD2ADA"/>
    <w:rsid w:val="65D03CEA"/>
    <w:rsid w:val="66300E27"/>
    <w:rsid w:val="66343C80"/>
    <w:rsid w:val="66407447"/>
    <w:rsid w:val="6655360F"/>
    <w:rsid w:val="667E762C"/>
    <w:rsid w:val="668F0885"/>
    <w:rsid w:val="66933D39"/>
    <w:rsid w:val="669730E8"/>
    <w:rsid w:val="66CF0EE4"/>
    <w:rsid w:val="66EA0996"/>
    <w:rsid w:val="66FD6864"/>
    <w:rsid w:val="673256C2"/>
    <w:rsid w:val="674548F2"/>
    <w:rsid w:val="674B4EF6"/>
    <w:rsid w:val="67696832"/>
    <w:rsid w:val="67704C60"/>
    <w:rsid w:val="67892A30"/>
    <w:rsid w:val="678C1233"/>
    <w:rsid w:val="67900263"/>
    <w:rsid w:val="67AC0044"/>
    <w:rsid w:val="67AD2CA5"/>
    <w:rsid w:val="67BE184B"/>
    <w:rsid w:val="67C02E4A"/>
    <w:rsid w:val="67FD6F7B"/>
    <w:rsid w:val="67FF0417"/>
    <w:rsid w:val="6805047A"/>
    <w:rsid w:val="681639DA"/>
    <w:rsid w:val="68255F36"/>
    <w:rsid w:val="68306862"/>
    <w:rsid w:val="683706DE"/>
    <w:rsid w:val="684A49F4"/>
    <w:rsid w:val="685F3791"/>
    <w:rsid w:val="686676F6"/>
    <w:rsid w:val="68807FFB"/>
    <w:rsid w:val="68B835DF"/>
    <w:rsid w:val="68F55EA4"/>
    <w:rsid w:val="68F67396"/>
    <w:rsid w:val="693D70DE"/>
    <w:rsid w:val="69586B5E"/>
    <w:rsid w:val="69617C2C"/>
    <w:rsid w:val="69647D56"/>
    <w:rsid w:val="69720FDF"/>
    <w:rsid w:val="697D6A78"/>
    <w:rsid w:val="69921ACE"/>
    <w:rsid w:val="69CD4D3C"/>
    <w:rsid w:val="69DD7424"/>
    <w:rsid w:val="69E0278B"/>
    <w:rsid w:val="69E228CC"/>
    <w:rsid w:val="69F83FEE"/>
    <w:rsid w:val="69FB64E9"/>
    <w:rsid w:val="6A1406E7"/>
    <w:rsid w:val="6A1929BA"/>
    <w:rsid w:val="6A27345A"/>
    <w:rsid w:val="6A35408E"/>
    <w:rsid w:val="6A37395E"/>
    <w:rsid w:val="6A3C4D3A"/>
    <w:rsid w:val="6A417650"/>
    <w:rsid w:val="6A8370A0"/>
    <w:rsid w:val="6A866779"/>
    <w:rsid w:val="6AB02A3C"/>
    <w:rsid w:val="6AC47585"/>
    <w:rsid w:val="6AE97139"/>
    <w:rsid w:val="6AFC176B"/>
    <w:rsid w:val="6B0F3681"/>
    <w:rsid w:val="6B405755"/>
    <w:rsid w:val="6B4849B1"/>
    <w:rsid w:val="6B4D0219"/>
    <w:rsid w:val="6B8F438D"/>
    <w:rsid w:val="6BAE01C2"/>
    <w:rsid w:val="6BBE4C73"/>
    <w:rsid w:val="6BED35F8"/>
    <w:rsid w:val="6BF126B6"/>
    <w:rsid w:val="6C000951"/>
    <w:rsid w:val="6C224BFB"/>
    <w:rsid w:val="6C225202"/>
    <w:rsid w:val="6C2947E2"/>
    <w:rsid w:val="6C30703B"/>
    <w:rsid w:val="6C4112FE"/>
    <w:rsid w:val="6C427652"/>
    <w:rsid w:val="6C48508A"/>
    <w:rsid w:val="6C527B1B"/>
    <w:rsid w:val="6C537AB1"/>
    <w:rsid w:val="6C6A2757"/>
    <w:rsid w:val="6C6B050B"/>
    <w:rsid w:val="6C7A6641"/>
    <w:rsid w:val="6C9F6852"/>
    <w:rsid w:val="6CC07D5A"/>
    <w:rsid w:val="6CDC2594"/>
    <w:rsid w:val="6CE556DE"/>
    <w:rsid w:val="6CED0382"/>
    <w:rsid w:val="6CF919C5"/>
    <w:rsid w:val="6D2F407A"/>
    <w:rsid w:val="6D2F5E28"/>
    <w:rsid w:val="6D3222D5"/>
    <w:rsid w:val="6D486EEA"/>
    <w:rsid w:val="6D5E04BB"/>
    <w:rsid w:val="6D605FE2"/>
    <w:rsid w:val="6D651D99"/>
    <w:rsid w:val="6D782B02"/>
    <w:rsid w:val="6D7D4DE5"/>
    <w:rsid w:val="6D961028"/>
    <w:rsid w:val="6D9629FC"/>
    <w:rsid w:val="6DAD5461"/>
    <w:rsid w:val="6DCD6F00"/>
    <w:rsid w:val="6DCE3893"/>
    <w:rsid w:val="6DD01C86"/>
    <w:rsid w:val="6DD4077E"/>
    <w:rsid w:val="6E0475EB"/>
    <w:rsid w:val="6E063532"/>
    <w:rsid w:val="6E0C57CD"/>
    <w:rsid w:val="6E201C15"/>
    <w:rsid w:val="6E272855"/>
    <w:rsid w:val="6E3A0F28"/>
    <w:rsid w:val="6E494CC8"/>
    <w:rsid w:val="6E7252A3"/>
    <w:rsid w:val="6EB2181E"/>
    <w:rsid w:val="6EC43DE8"/>
    <w:rsid w:val="6ECA5D23"/>
    <w:rsid w:val="6ED0465D"/>
    <w:rsid w:val="6EDC5F3E"/>
    <w:rsid w:val="6EE41B5F"/>
    <w:rsid w:val="6EE47A30"/>
    <w:rsid w:val="6EEC7664"/>
    <w:rsid w:val="6F2B10A8"/>
    <w:rsid w:val="6F3F2F3E"/>
    <w:rsid w:val="6F426800"/>
    <w:rsid w:val="6F5D67D3"/>
    <w:rsid w:val="6F9A533A"/>
    <w:rsid w:val="6FD35191"/>
    <w:rsid w:val="6FF34B7B"/>
    <w:rsid w:val="6FF64E5D"/>
    <w:rsid w:val="70214DC9"/>
    <w:rsid w:val="702C540C"/>
    <w:rsid w:val="70473489"/>
    <w:rsid w:val="70552967"/>
    <w:rsid w:val="70851233"/>
    <w:rsid w:val="708E4DEE"/>
    <w:rsid w:val="70983CE4"/>
    <w:rsid w:val="70B85FFA"/>
    <w:rsid w:val="70E3740D"/>
    <w:rsid w:val="710E3FA6"/>
    <w:rsid w:val="710E4006"/>
    <w:rsid w:val="711041C2"/>
    <w:rsid w:val="713E2889"/>
    <w:rsid w:val="71426181"/>
    <w:rsid w:val="714F0906"/>
    <w:rsid w:val="71521CF8"/>
    <w:rsid w:val="71BC1C54"/>
    <w:rsid w:val="71CB0A18"/>
    <w:rsid w:val="71EE45C9"/>
    <w:rsid w:val="71F87130"/>
    <w:rsid w:val="721F290F"/>
    <w:rsid w:val="72273572"/>
    <w:rsid w:val="722A3504"/>
    <w:rsid w:val="722D7863"/>
    <w:rsid w:val="7250227E"/>
    <w:rsid w:val="726405E9"/>
    <w:rsid w:val="727D7636"/>
    <w:rsid w:val="72936E59"/>
    <w:rsid w:val="7297011B"/>
    <w:rsid w:val="72F956A9"/>
    <w:rsid w:val="73064C75"/>
    <w:rsid w:val="73111216"/>
    <w:rsid w:val="733339D5"/>
    <w:rsid w:val="73337CF4"/>
    <w:rsid w:val="73377F29"/>
    <w:rsid w:val="733E7E54"/>
    <w:rsid w:val="7367191E"/>
    <w:rsid w:val="736866C4"/>
    <w:rsid w:val="738332A8"/>
    <w:rsid w:val="73DC7DAD"/>
    <w:rsid w:val="73E3796C"/>
    <w:rsid w:val="73EA2E5D"/>
    <w:rsid w:val="740D4D4B"/>
    <w:rsid w:val="7420296E"/>
    <w:rsid w:val="74212243"/>
    <w:rsid w:val="7426294F"/>
    <w:rsid w:val="7496678D"/>
    <w:rsid w:val="74A7522D"/>
    <w:rsid w:val="74B2597D"/>
    <w:rsid w:val="74B84955"/>
    <w:rsid w:val="74BF6315"/>
    <w:rsid w:val="74CD57D9"/>
    <w:rsid w:val="74E43484"/>
    <w:rsid w:val="74F26367"/>
    <w:rsid w:val="750758DC"/>
    <w:rsid w:val="751549BD"/>
    <w:rsid w:val="7516346E"/>
    <w:rsid w:val="75263FB5"/>
    <w:rsid w:val="755005B6"/>
    <w:rsid w:val="757C7DEB"/>
    <w:rsid w:val="758872E4"/>
    <w:rsid w:val="758D616C"/>
    <w:rsid w:val="75AA0DCC"/>
    <w:rsid w:val="75AF040D"/>
    <w:rsid w:val="75B668AD"/>
    <w:rsid w:val="75BF7F65"/>
    <w:rsid w:val="75DA72E1"/>
    <w:rsid w:val="75EC72A8"/>
    <w:rsid w:val="76215B37"/>
    <w:rsid w:val="763A7628"/>
    <w:rsid w:val="765050BD"/>
    <w:rsid w:val="765950E5"/>
    <w:rsid w:val="766649AA"/>
    <w:rsid w:val="766B7435"/>
    <w:rsid w:val="768B668B"/>
    <w:rsid w:val="76B05BEE"/>
    <w:rsid w:val="76DD533C"/>
    <w:rsid w:val="76E10101"/>
    <w:rsid w:val="76E96E67"/>
    <w:rsid w:val="76F42439"/>
    <w:rsid w:val="771A653E"/>
    <w:rsid w:val="772462D2"/>
    <w:rsid w:val="773973EA"/>
    <w:rsid w:val="774611AD"/>
    <w:rsid w:val="77493F8A"/>
    <w:rsid w:val="7771323A"/>
    <w:rsid w:val="77765A98"/>
    <w:rsid w:val="779E71A9"/>
    <w:rsid w:val="77A45665"/>
    <w:rsid w:val="77A9581A"/>
    <w:rsid w:val="77CF1415"/>
    <w:rsid w:val="77E301EF"/>
    <w:rsid w:val="77FE0C19"/>
    <w:rsid w:val="7811138D"/>
    <w:rsid w:val="78150B87"/>
    <w:rsid w:val="784966FA"/>
    <w:rsid w:val="786C7F23"/>
    <w:rsid w:val="786E20A4"/>
    <w:rsid w:val="78801C2E"/>
    <w:rsid w:val="788259A6"/>
    <w:rsid w:val="78856654"/>
    <w:rsid w:val="788C2692"/>
    <w:rsid w:val="789C6F80"/>
    <w:rsid w:val="78AF42C1"/>
    <w:rsid w:val="78BC2BF7"/>
    <w:rsid w:val="78F63C9E"/>
    <w:rsid w:val="78F868E0"/>
    <w:rsid w:val="78FF6FF6"/>
    <w:rsid w:val="79174982"/>
    <w:rsid w:val="795417F9"/>
    <w:rsid w:val="796E142F"/>
    <w:rsid w:val="796F764D"/>
    <w:rsid w:val="797F3C93"/>
    <w:rsid w:val="798037E4"/>
    <w:rsid w:val="79835BAD"/>
    <w:rsid w:val="799C6E6F"/>
    <w:rsid w:val="79AC5660"/>
    <w:rsid w:val="79BD6656"/>
    <w:rsid w:val="79C93A1E"/>
    <w:rsid w:val="7A0E5B14"/>
    <w:rsid w:val="7A25510D"/>
    <w:rsid w:val="7A5930EF"/>
    <w:rsid w:val="7A5C3FD5"/>
    <w:rsid w:val="7A63530F"/>
    <w:rsid w:val="7A703A48"/>
    <w:rsid w:val="7A9756DA"/>
    <w:rsid w:val="7AA17C39"/>
    <w:rsid w:val="7AA22F04"/>
    <w:rsid w:val="7AB942DD"/>
    <w:rsid w:val="7ACF0210"/>
    <w:rsid w:val="7B1D19B6"/>
    <w:rsid w:val="7B42766E"/>
    <w:rsid w:val="7B50245C"/>
    <w:rsid w:val="7B550795"/>
    <w:rsid w:val="7BBB5253"/>
    <w:rsid w:val="7BCB1412"/>
    <w:rsid w:val="7BEA7E9D"/>
    <w:rsid w:val="7BEE6EAE"/>
    <w:rsid w:val="7C463BFD"/>
    <w:rsid w:val="7C656B46"/>
    <w:rsid w:val="7C6B0A7A"/>
    <w:rsid w:val="7C833A9B"/>
    <w:rsid w:val="7C8D7D17"/>
    <w:rsid w:val="7C9B538B"/>
    <w:rsid w:val="7CB22B7B"/>
    <w:rsid w:val="7CC67630"/>
    <w:rsid w:val="7CE26989"/>
    <w:rsid w:val="7CF8797D"/>
    <w:rsid w:val="7D176D50"/>
    <w:rsid w:val="7D4A05E7"/>
    <w:rsid w:val="7D4E1849"/>
    <w:rsid w:val="7D67552B"/>
    <w:rsid w:val="7D794B8A"/>
    <w:rsid w:val="7D7B49FF"/>
    <w:rsid w:val="7D985911"/>
    <w:rsid w:val="7D9C6B1D"/>
    <w:rsid w:val="7DB70485"/>
    <w:rsid w:val="7DB917AF"/>
    <w:rsid w:val="7DC5559C"/>
    <w:rsid w:val="7DCA721C"/>
    <w:rsid w:val="7DD75B12"/>
    <w:rsid w:val="7DE142FB"/>
    <w:rsid w:val="7DEE3196"/>
    <w:rsid w:val="7E033FD6"/>
    <w:rsid w:val="7E223EBB"/>
    <w:rsid w:val="7E2E2619"/>
    <w:rsid w:val="7E384472"/>
    <w:rsid w:val="7E613FE4"/>
    <w:rsid w:val="7E66585E"/>
    <w:rsid w:val="7E7F3FB9"/>
    <w:rsid w:val="7E7F64E4"/>
    <w:rsid w:val="7EB0669D"/>
    <w:rsid w:val="7EF667A6"/>
    <w:rsid w:val="7F0762AC"/>
    <w:rsid w:val="7F192494"/>
    <w:rsid w:val="7F1A57CB"/>
    <w:rsid w:val="7F21461A"/>
    <w:rsid w:val="7F8F3BD8"/>
    <w:rsid w:val="7FBE6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9"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pPr>
    <w:rPr>
      <w:rFonts w:asciiTheme="minorAscii" w:hAnsiTheme="minorAscii" w:eastAsiaTheme="minorEastAsia" w:cstheme="minorBidi"/>
      <w:sz w:val="22"/>
      <w:szCs w:val="22"/>
      <w:lang w:val="en-US" w:eastAsia="en-US" w:bidi="ar-SA"/>
    </w:rPr>
  </w:style>
  <w:style w:type="paragraph" w:styleId="2">
    <w:name w:val="heading 1"/>
    <w:basedOn w:val="1"/>
    <w:next w:val="1"/>
    <w:link w:val="28"/>
    <w:autoRedefine/>
    <w:qFormat/>
    <w:uiPriority w:val="99"/>
    <w:pPr>
      <w:spacing w:before="100" w:beforeLines="100" w:after="100" w:afterLines="100"/>
      <w:jc w:val="left"/>
      <w:outlineLvl w:val="0"/>
    </w:pPr>
    <w:rPr>
      <w:rFonts w:ascii="黑体" w:hAnsi="黑体" w:eastAsia="黑体" w:cs="黑体"/>
      <w:color w:val="000000" w:themeColor="text1"/>
      <w:sz w:val="21"/>
      <w:szCs w:val="21"/>
      <w:lang w:eastAsia="zh-CN"/>
      <w14:textFill>
        <w14:solidFill>
          <w14:schemeClr w14:val="tx1"/>
        </w14:solidFill>
      </w14:textFill>
    </w:rPr>
  </w:style>
  <w:style w:type="paragraph" w:styleId="3">
    <w:name w:val="heading 2"/>
    <w:basedOn w:val="1"/>
    <w:next w:val="1"/>
    <w:link w:val="29"/>
    <w:autoRedefine/>
    <w:qFormat/>
    <w:uiPriority w:val="1"/>
    <w:pPr>
      <w:spacing w:before="100" w:beforeLines="100" w:after="100" w:afterLines="100"/>
      <w:outlineLvl w:val="1"/>
    </w:pPr>
    <w:rPr>
      <w:rFonts w:ascii="Times New Roman" w:hAnsi="Times New Roman" w:eastAsia="Times New Roman"/>
      <w:sz w:val="28"/>
      <w:szCs w:val="28"/>
    </w:rPr>
  </w:style>
  <w:style w:type="paragraph" w:styleId="4">
    <w:name w:val="heading 3"/>
    <w:basedOn w:val="1"/>
    <w:next w:val="1"/>
    <w:autoRedefine/>
    <w:unhideWhenUsed/>
    <w:qFormat/>
    <w:uiPriority w:val="0"/>
    <w:pPr>
      <w:numPr>
        <w:ilvl w:val="2"/>
        <w:numId w:val="1"/>
      </w:numPr>
      <w:ind w:hanging="720" w:firstLineChars="0"/>
      <w:outlineLvl w:val="2"/>
    </w:pPr>
    <w:rPr>
      <w:rFonts w:ascii="宋体" w:hAnsi="宋体" w:cs="黑体"/>
      <w:b/>
      <w:szCs w:val="28"/>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toa heading"/>
    <w:basedOn w:val="1"/>
    <w:next w:val="1"/>
    <w:qFormat/>
    <w:uiPriority w:val="0"/>
    <w:rPr>
      <w:rFonts w:ascii="Arial" w:hAnsi="Arial"/>
    </w:rPr>
  </w:style>
  <w:style w:type="paragraph" w:styleId="6">
    <w:name w:val="annotation text"/>
    <w:basedOn w:val="1"/>
    <w:link w:val="36"/>
    <w:autoRedefine/>
    <w:semiHidden/>
    <w:unhideWhenUsed/>
    <w:qFormat/>
    <w:uiPriority w:val="99"/>
  </w:style>
  <w:style w:type="paragraph" w:styleId="7">
    <w:name w:val="Body Text"/>
    <w:basedOn w:val="1"/>
    <w:link w:val="30"/>
    <w:autoRedefine/>
    <w:qFormat/>
    <w:uiPriority w:val="1"/>
    <w:pPr>
      <w:ind w:left="540"/>
    </w:pPr>
    <w:rPr>
      <w:rFonts w:ascii="宋体" w:hAnsi="宋体" w:eastAsia="宋体"/>
      <w:sz w:val="21"/>
      <w:szCs w:val="21"/>
    </w:rPr>
  </w:style>
  <w:style w:type="paragraph" w:styleId="8">
    <w:name w:val="toc 3"/>
    <w:basedOn w:val="1"/>
    <w:next w:val="1"/>
    <w:autoRedefine/>
    <w:semiHidden/>
    <w:unhideWhenUsed/>
    <w:qFormat/>
    <w:uiPriority w:val="39"/>
    <w:pPr>
      <w:spacing w:line="400" w:lineRule="exact"/>
      <w:ind w:left="400" w:leftChars="400"/>
    </w:pPr>
    <w:rPr>
      <w:rFonts w:eastAsia="宋体"/>
      <w:sz w:val="21"/>
    </w:rPr>
  </w:style>
  <w:style w:type="paragraph" w:styleId="9">
    <w:name w:val="Balloon Text"/>
    <w:basedOn w:val="1"/>
    <w:link w:val="39"/>
    <w:autoRedefine/>
    <w:semiHidden/>
    <w:unhideWhenUsed/>
    <w:qFormat/>
    <w:uiPriority w:val="99"/>
    <w:rPr>
      <w:sz w:val="18"/>
      <w:szCs w:val="18"/>
    </w:rPr>
  </w:style>
  <w:style w:type="paragraph" w:styleId="10">
    <w:name w:val="footer"/>
    <w:basedOn w:val="1"/>
    <w:link w:val="33"/>
    <w:autoRedefine/>
    <w:unhideWhenUsed/>
    <w:qFormat/>
    <w:uiPriority w:val="99"/>
    <w:pPr>
      <w:tabs>
        <w:tab w:val="center" w:pos="4153"/>
        <w:tab w:val="right" w:pos="8306"/>
      </w:tabs>
      <w:snapToGrid w:val="0"/>
    </w:pPr>
    <w:rPr>
      <w:sz w:val="18"/>
      <w:szCs w:val="18"/>
    </w:rPr>
  </w:style>
  <w:style w:type="paragraph" w:styleId="11">
    <w:name w:val="header"/>
    <w:basedOn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spacing w:line="400" w:lineRule="exact"/>
    </w:pPr>
    <w:rPr>
      <w:rFonts w:eastAsia="宋体"/>
      <w:sz w:val="21"/>
    </w:rPr>
  </w:style>
  <w:style w:type="paragraph" w:styleId="13">
    <w:name w:val="index heading"/>
    <w:basedOn w:val="1"/>
    <w:next w:val="14"/>
    <w:qFormat/>
    <w:uiPriority w:val="0"/>
    <w:rPr>
      <w:rFonts w:ascii="Arial" w:hAnsi="Arial" w:cs="Arial"/>
      <w:b/>
      <w:bCs/>
    </w:rPr>
  </w:style>
  <w:style w:type="paragraph" w:styleId="14">
    <w:name w:val="index 1"/>
    <w:basedOn w:val="1"/>
    <w:next w:val="1"/>
    <w:qFormat/>
    <w:uiPriority w:val="0"/>
    <w:pPr>
      <w:tabs>
        <w:tab w:val="left" w:pos="3626"/>
      </w:tabs>
      <w:spacing w:line="240" w:lineRule="exact"/>
      <w:jc w:val="center"/>
    </w:pPr>
    <w:rPr>
      <w:rFonts w:ascii="宋体" w:hAnsi="宋体"/>
      <w:szCs w:val="21"/>
    </w:rPr>
  </w:style>
  <w:style w:type="paragraph" w:styleId="15">
    <w:name w:val="footnote text"/>
    <w:next w:val="1"/>
    <w:semiHidden/>
    <w:qFormat/>
    <w:uiPriority w:val="0"/>
    <w:pPr>
      <w:widowControl w:val="0"/>
      <w:adjustRightInd/>
      <w:snapToGrid w:val="0"/>
      <w:spacing w:line="300" w:lineRule="exact"/>
      <w:ind w:left="400" w:leftChars="200" w:hanging="200" w:hangingChars="200"/>
      <w:jc w:val="left"/>
    </w:pPr>
    <w:rPr>
      <w:rFonts w:ascii="宋体" w:hAnsi="Calibri" w:eastAsia="宋体" w:cs="Times New Roman"/>
      <w:kern w:val="2"/>
      <w:sz w:val="18"/>
      <w:szCs w:val="18"/>
      <w:lang w:val="en-US" w:eastAsia="zh-CN" w:bidi="ar-SA"/>
    </w:rPr>
  </w:style>
  <w:style w:type="paragraph" w:styleId="16">
    <w:name w:val="toc 2"/>
    <w:basedOn w:val="1"/>
    <w:next w:val="1"/>
    <w:autoRedefine/>
    <w:unhideWhenUsed/>
    <w:qFormat/>
    <w:uiPriority w:val="39"/>
    <w:pPr>
      <w:spacing w:line="400" w:lineRule="exact"/>
      <w:ind w:left="200" w:leftChars="200"/>
    </w:pPr>
    <w:rPr>
      <w:rFonts w:eastAsia="宋体"/>
      <w:sz w:val="21"/>
    </w:rPr>
  </w:style>
  <w:style w:type="paragraph" w:styleId="17">
    <w:name w:val="Normal (Web)"/>
    <w:basedOn w:val="1"/>
    <w:autoRedefine/>
    <w:qFormat/>
    <w:uiPriority w:val="99"/>
    <w:pPr>
      <w:widowControl/>
      <w:spacing w:before="100" w:beforeAutospacing="1" w:after="100" w:afterAutospacing="1" w:line="400" w:lineRule="exact"/>
    </w:pPr>
    <w:rPr>
      <w:rFonts w:ascii="宋体" w:hAnsi="宋体" w:eastAsia="宋体" w:cs="Times New Roman"/>
      <w:color w:val="000000"/>
      <w:sz w:val="24"/>
      <w:szCs w:val="24"/>
      <w:lang w:eastAsia="zh-CN"/>
    </w:rPr>
  </w:style>
  <w:style w:type="paragraph" w:styleId="18">
    <w:name w:val="annotation subject"/>
    <w:basedOn w:val="6"/>
    <w:next w:val="6"/>
    <w:link w:val="37"/>
    <w:autoRedefine/>
    <w:semiHidden/>
    <w:unhideWhenUsed/>
    <w:qFormat/>
    <w:uiPriority w:val="99"/>
    <w:rPr>
      <w:b/>
      <w:bCs/>
    </w:rPr>
  </w:style>
  <w:style w:type="paragraph" w:styleId="19">
    <w:name w:val="Body Text First Indent"/>
    <w:basedOn w:val="1"/>
    <w:qFormat/>
    <w:uiPriority w:val="0"/>
    <w:pPr>
      <w:autoSpaceDE w:val="0"/>
      <w:autoSpaceDN w:val="0"/>
      <w:adjustRightInd w:val="0"/>
      <w:spacing w:after="120" w:afterLines="0"/>
      <w:ind w:firstLine="420"/>
      <w:jc w:val="left"/>
      <w:textAlignment w:val="baseline"/>
    </w:pPr>
    <w:rPr>
      <w:rFonts w:ascii="Arial" w:hAnsi="Arial"/>
      <w:kern w:val="0"/>
      <w:sz w:val="20"/>
      <w:szCs w:val="20"/>
    </w:rPr>
  </w:style>
  <w:style w:type="table" w:styleId="21">
    <w:name w:val="Table Grid"/>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FollowedHyperlink"/>
    <w:basedOn w:val="22"/>
    <w:autoRedefine/>
    <w:unhideWhenUsed/>
    <w:qFormat/>
    <w:uiPriority w:val="99"/>
    <w:rPr>
      <w:color w:val="800080"/>
      <w:u w:val="single"/>
    </w:rPr>
  </w:style>
  <w:style w:type="character" w:styleId="25">
    <w:name w:val="Emphasis"/>
    <w:basedOn w:val="22"/>
    <w:qFormat/>
    <w:uiPriority w:val="20"/>
    <w:rPr>
      <w:i/>
    </w:rPr>
  </w:style>
  <w:style w:type="character" w:styleId="26">
    <w:name w:val="Hyperlink"/>
    <w:basedOn w:val="22"/>
    <w:autoRedefine/>
    <w:unhideWhenUsed/>
    <w:qFormat/>
    <w:uiPriority w:val="99"/>
    <w:rPr>
      <w:color w:val="0000FF"/>
      <w:u w:val="single"/>
    </w:rPr>
  </w:style>
  <w:style w:type="character" w:styleId="27">
    <w:name w:val="annotation reference"/>
    <w:basedOn w:val="22"/>
    <w:autoRedefine/>
    <w:semiHidden/>
    <w:unhideWhenUsed/>
    <w:qFormat/>
    <w:uiPriority w:val="99"/>
    <w:rPr>
      <w:sz w:val="21"/>
      <w:szCs w:val="21"/>
    </w:rPr>
  </w:style>
  <w:style w:type="character" w:customStyle="1" w:styleId="28">
    <w:name w:val="标题 1 Char"/>
    <w:link w:val="2"/>
    <w:autoRedefine/>
    <w:qFormat/>
    <w:uiPriority w:val="99"/>
    <w:rPr>
      <w:rFonts w:ascii="黑体" w:hAnsi="黑体" w:eastAsia="黑体" w:cs="黑体"/>
      <w:color w:val="000000" w:themeColor="text1"/>
      <w:sz w:val="21"/>
      <w:szCs w:val="21"/>
      <w:lang w:val="en-US" w:eastAsia="zh-CN" w:bidi="ar-SA"/>
      <w14:textFill>
        <w14:solidFill>
          <w14:schemeClr w14:val="tx1"/>
        </w14:solidFill>
      </w14:textFill>
    </w:rPr>
  </w:style>
  <w:style w:type="character" w:customStyle="1" w:styleId="29">
    <w:name w:val="标题 2 Char"/>
    <w:basedOn w:val="22"/>
    <w:link w:val="3"/>
    <w:autoRedefine/>
    <w:qFormat/>
    <w:uiPriority w:val="1"/>
    <w:rPr>
      <w:rFonts w:ascii="Times New Roman" w:hAnsi="Times New Roman" w:eastAsia="Times New Roman"/>
      <w:kern w:val="0"/>
      <w:sz w:val="28"/>
      <w:szCs w:val="28"/>
      <w:lang w:eastAsia="en-US"/>
    </w:rPr>
  </w:style>
  <w:style w:type="character" w:customStyle="1" w:styleId="30">
    <w:name w:val="正文文本 Char"/>
    <w:basedOn w:val="22"/>
    <w:link w:val="7"/>
    <w:autoRedefine/>
    <w:qFormat/>
    <w:uiPriority w:val="1"/>
    <w:rPr>
      <w:rFonts w:ascii="宋体" w:hAnsi="宋体" w:eastAsia="宋体"/>
      <w:kern w:val="0"/>
      <w:szCs w:val="21"/>
      <w:lang w:eastAsia="en-US"/>
    </w:rPr>
  </w:style>
  <w:style w:type="paragraph" w:customStyle="1" w:styleId="31">
    <w:name w:val="段"/>
    <w:link w:val="32"/>
    <w:autoRedefine/>
    <w:qFormat/>
    <w:uiPriority w:val="0"/>
    <w:pPr>
      <w:tabs>
        <w:tab w:val="center" w:pos="4201"/>
        <w:tab w:val="right" w:leader="dot" w:pos="9298"/>
      </w:tabs>
      <w:autoSpaceDE w:val="0"/>
      <w:autoSpaceDN w:val="0"/>
      <w:spacing w:before="156" w:after="156" w:line="400" w:lineRule="exact"/>
      <w:ind w:firstLine="420" w:firstLineChars="200"/>
      <w:jc w:val="both"/>
    </w:pPr>
    <w:rPr>
      <w:rFonts w:ascii="宋体" w:hAnsi="Times New Roman" w:eastAsia="宋体" w:cs="Times New Roman"/>
      <w:sz w:val="21"/>
      <w:lang w:val="en-US" w:eastAsia="zh-CN" w:bidi="ar-SA"/>
    </w:rPr>
  </w:style>
  <w:style w:type="character" w:customStyle="1" w:styleId="32">
    <w:name w:val="段 Char"/>
    <w:link w:val="31"/>
    <w:autoRedefine/>
    <w:qFormat/>
    <w:uiPriority w:val="0"/>
    <w:rPr>
      <w:rFonts w:ascii="宋体" w:hAnsi="Times New Roman" w:eastAsia="宋体" w:cs="Times New Roman"/>
      <w:kern w:val="0"/>
      <w:szCs w:val="20"/>
    </w:rPr>
  </w:style>
  <w:style w:type="character" w:customStyle="1" w:styleId="33">
    <w:name w:val="页脚 Char"/>
    <w:basedOn w:val="22"/>
    <w:link w:val="10"/>
    <w:autoRedefine/>
    <w:qFormat/>
    <w:uiPriority w:val="99"/>
    <w:rPr>
      <w:kern w:val="0"/>
      <w:sz w:val="18"/>
      <w:szCs w:val="18"/>
      <w:lang w:eastAsia="en-US"/>
    </w:rPr>
  </w:style>
  <w:style w:type="paragraph" w:customStyle="1" w:styleId="34">
    <w:name w:val="TOC 标题1"/>
    <w:basedOn w:val="2"/>
    <w:next w:val="1"/>
    <w:autoRedefine/>
    <w:unhideWhenUsed/>
    <w:qFormat/>
    <w:uiPriority w:val="39"/>
    <w:pPr>
      <w:keepNext/>
      <w:keepLines/>
      <w:widowControl/>
      <w:spacing w:before="240" w:line="259" w:lineRule="auto"/>
      <w:ind w:left="0"/>
      <w:outlineLvl w:val="9"/>
    </w:pPr>
    <w:rPr>
      <w:rFonts w:asciiTheme="majorHAnsi" w:hAnsiTheme="majorHAnsi" w:eastAsiaTheme="majorEastAsia" w:cstheme="majorBidi"/>
      <w:color w:val="2F5597" w:themeColor="accent1" w:themeShade="BF"/>
      <w:sz w:val="32"/>
      <w:szCs w:val="32"/>
      <w:lang w:eastAsia="zh-CN"/>
    </w:rPr>
  </w:style>
  <w:style w:type="character" w:customStyle="1" w:styleId="35">
    <w:name w:val="页眉 Char"/>
    <w:basedOn w:val="22"/>
    <w:link w:val="11"/>
    <w:autoRedefine/>
    <w:qFormat/>
    <w:uiPriority w:val="99"/>
    <w:rPr>
      <w:kern w:val="0"/>
      <w:sz w:val="18"/>
      <w:szCs w:val="18"/>
      <w:lang w:eastAsia="en-US"/>
    </w:rPr>
  </w:style>
  <w:style w:type="character" w:customStyle="1" w:styleId="36">
    <w:name w:val="批注文字 Char"/>
    <w:basedOn w:val="22"/>
    <w:link w:val="6"/>
    <w:autoRedefine/>
    <w:semiHidden/>
    <w:qFormat/>
    <w:uiPriority w:val="99"/>
    <w:rPr>
      <w:kern w:val="0"/>
      <w:sz w:val="22"/>
      <w:lang w:eastAsia="en-US"/>
    </w:rPr>
  </w:style>
  <w:style w:type="character" w:customStyle="1" w:styleId="37">
    <w:name w:val="批注主题 Char"/>
    <w:basedOn w:val="36"/>
    <w:link w:val="18"/>
    <w:autoRedefine/>
    <w:semiHidden/>
    <w:qFormat/>
    <w:uiPriority w:val="99"/>
    <w:rPr>
      <w:b/>
      <w:bCs/>
      <w:kern w:val="0"/>
      <w:sz w:val="22"/>
      <w:lang w:eastAsia="en-US"/>
    </w:rPr>
  </w:style>
  <w:style w:type="paragraph" w:styleId="38">
    <w:name w:val="List Paragraph"/>
    <w:basedOn w:val="1"/>
    <w:autoRedefine/>
    <w:qFormat/>
    <w:uiPriority w:val="34"/>
    <w:pPr>
      <w:ind w:firstLine="420" w:firstLineChars="200"/>
    </w:pPr>
  </w:style>
  <w:style w:type="character" w:customStyle="1" w:styleId="39">
    <w:name w:val="批注框文本 Char"/>
    <w:basedOn w:val="22"/>
    <w:link w:val="9"/>
    <w:autoRedefine/>
    <w:semiHidden/>
    <w:qFormat/>
    <w:uiPriority w:val="99"/>
    <w:rPr>
      <w:sz w:val="18"/>
      <w:szCs w:val="18"/>
      <w:lang w:eastAsia="en-US"/>
    </w:rPr>
  </w:style>
  <w:style w:type="paragraph" w:customStyle="1" w:styleId="40">
    <w:name w:val="修订1"/>
    <w:autoRedefine/>
    <w:hidden/>
    <w:semiHidden/>
    <w:qFormat/>
    <w:uiPriority w:val="99"/>
    <w:rPr>
      <w:rFonts w:asciiTheme="minorHAnsi" w:hAnsiTheme="minorHAnsi" w:eastAsiaTheme="minorEastAsia" w:cstheme="minorBidi"/>
      <w:sz w:val="22"/>
      <w:szCs w:val="22"/>
      <w:lang w:val="en-US" w:eastAsia="en-US" w:bidi="ar-SA"/>
    </w:rPr>
  </w:style>
  <w:style w:type="paragraph" w:customStyle="1" w:styleId="41">
    <w:name w:val="修订2"/>
    <w:autoRedefine/>
    <w:hidden/>
    <w:semiHidden/>
    <w:qFormat/>
    <w:uiPriority w:val="99"/>
    <w:rPr>
      <w:rFonts w:asciiTheme="minorHAnsi" w:hAnsiTheme="minorHAnsi" w:eastAsiaTheme="minorEastAsia" w:cstheme="minorBidi"/>
      <w:sz w:val="22"/>
      <w:szCs w:val="22"/>
      <w:lang w:val="en-US" w:eastAsia="en-US" w:bidi="ar-SA"/>
    </w:rPr>
  </w:style>
  <w:style w:type="table" w:customStyle="1" w:styleId="42">
    <w:name w:val="Table Normal"/>
    <w:basedOn w:val="20"/>
    <w:autoRedefine/>
    <w:qFormat/>
    <w:uiPriority w:val="0"/>
    <w:rPr>
      <w:rFonts w:eastAsia="Times New Roman"/>
    </w:rPr>
    <w:tblPr>
      <w:tblCellMar>
        <w:left w:w="0" w:type="dxa"/>
        <w:right w:w="0" w:type="dxa"/>
      </w:tblCellMar>
    </w:tblPr>
  </w:style>
  <w:style w:type="paragraph" w:customStyle="1" w:styleId="43">
    <w:name w:val="正文表标题"/>
    <w:next w:val="31"/>
    <w:qFormat/>
    <w:uiPriority w:val="0"/>
    <w:pPr>
      <w:numPr>
        <w:ilvl w:val="0"/>
        <w:numId w:val="2"/>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4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45">
    <w:name w:val="标准文件_文件编号"/>
    <w:basedOn w:val="4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4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7">
    <w:name w:val="标准文件_替换文件编号"/>
    <w:basedOn w:val="45"/>
    <w:qFormat/>
    <w:uiPriority w:val="0"/>
    <w:pPr>
      <w:spacing w:before="57"/>
    </w:pPr>
    <w:rPr>
      <w:sz w:val="21"/>
    </w:rPr>
  </w:style>
  <w:style w:type="paragraph" w:customStyle="1" w:styleId="4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4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0">
    <w:name w:val="标准文件_文件名称"/>
    <w:basedOn w:val="46"/>
    <w:next w:val="4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51">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52">
    <w:name w:val="其他发布日期"/>
    <w:basedOn w:val="53"/>
    <w:qFormat/>
    <w:uiPriority w:val="0"/>
    <w:pPr>
      <w:framePr w:w="3997" w:h="471" w:hRule="exact" w:hSpace="0" w:vSpace="181" w:wrap="around" w:vAnchor="page" w:hAnchor="page" w:x="1419" w:y="14097"/>
    </w:pPr>
  </w:style>
  <w:style w:type="paragraph" w:customStyle="1" w:styleId="5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54">
    <w:name w:val="其他实施日期"/>
    <w:basedOn w:val="55"/>
    <w:qFormat/>
    <w:uiPriority w:val="0"/>
    <w:pPr>
      <w:framePr w:w="3997" w:h="471" w:hRule="exact" w:vSpace="181" w:wrap="around" w:vAnchor="page" w:hAnchor="page" w:x="7089" w:y="14097"/>
    </w:pPr>
  </w:style>
  <w:style w:type="paragraph" w:customStyle="1" w:styleId="55">
    <w:name w:val="实施日期"/>
    <w:basedOn w:val="53"/>
    <w:qFormat/>
    <w:uiPriority w:val="0"/>
    <w:pPr>
      <w:framePr w:hSpace="0" w:wrap="around" w:xAlign="right"/>
      <w:jc w:val="right"/>
    </w:pPr>
  </w:style>
  <w:style w:type="paragraph" w:customStyle="1" w:styleId="56">
    <w:name w:val="其他发布部门"/>
    <w:basedOn w:val="57"/>
    <w:qFormat/>
    <w:uiPriority w:val="0"/>
    <w:pPr>
      <w:framePr w:wrap="around"/>
      <w:spacing w:line="0" w:lineRule="atLeast"/>
    </w:pPr>
    <w:rPr>
      <w:rFonts w:ascii="黑体" w:eastAsia="黑体"/>
      <w:b w:val="0"/>
    </w:rPr>
  </w:style>
  <w:style w:type="paragraph" w:customStyle="1" w:styleId="57">
    <w:name w:val="发布部门"/>
    <w:next w:val="4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character" w:customStyle="1" w:styleId="58">
    <w:name w:val="发布"/>
    <w:basedOn w:val="22"/>
    <w:qFormat/>
    <w:uiPriority w:val="0"/>
    <w:rPr>
      <w:rFonts w:ascii="黑体" w:eastAsia="黑体"/>
      <w:spacing w:val="85"/>
      <w:w w:val="100"/>
      <w:position w:val="3"/>
      <w:sz w:val="28"/>
      <w:szCs w:val="28"/>
    </w:rPr>
  </w:style>
  <w:style w:type="paragraph" w:customStyle="1" w:styleId="59">
    <w:name w:val="标准文件_目录标题"/>
    <w:qFormat/>
    <w:uiPriority w:val="0"/>
    <w:pPr>
      <w:widowControl w:val="0"/>
      <w:adjustRightInd w:val="0"/>
      <w:spacing w:before="480" w:after="150" w:afterLines="150" w:line="240" w:lineRule="auto"/>
      <w:jc w:val="center"/>
    </w:pPr>
    <w:rPr>
      <w:rFonts w:ascii="黑体" w:hAnsi="Calibri" w:eastAsia="黑体" w:cs="Times New Roman"/>
      <w:kern w:val="2"/>
      <w:sz w:val="32"/>
      <w:szCs w:val="21"/>
      <w:lang w:val="en-US" w:eastAsia="zh-CN" w:bidi="ar-SA"/>
    </w:rPr>
  </w:style>
  <w:style w:type="paragraph" w:customStyle="1" w:styleId="60">
    <w:name w:val="标准文件_前言、引言标题"/>
    <w:next w:val="1"/>
    <w:qFormat/>
    <w:uiPriority w:val="0"/>
    <w:pPr>
      <w:numPr>
        <w:ilvl w:val="0"/>
        <w:numId w:val="3"/>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6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62">
    <w:name w:val="标准文件_章标题"/>
    <w:next w:val="46"/>
    <w:qFormat/>
    <w:uiPriority w:val="0"/>
    <w:pPr>
      <w:numPr>
        <w:ilvl w:val="1"/>
        <w:numId w:val="4"/>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63">
    <w:name w:val="标准文件_术语条一"/>
    <w:next w:val="46"/>
    <w:qFormat/>
    <w:uiPriority w:val="0"/>
    <w:pPr>
      <w:numPr>
        <w:ilvl w:val="2"/>
        <w:numId w:val="4"/>
      </w:numPr>
      <w:spacing w:before="0" w:beforeLines="0" w:after="0" w:afterLines="0"/>
      <w:jc w:val="both"/>
      <w:outlineLvl w:val="9"/>
    </w:pPr>
    <w:rPr>
      <w:rFonts w:ascii="宋体" w:hAnsi="Times New Roman" w:eastAsia="宋体" w:cs="Times New Roman"/>
      <w:sz w:val="21"/>
      <w:lang w:val="en-US" w:eastAsia="zh-CN" w:bidi="ar-SA"/>
    </w:rPr>
  </w:style>
  <w:style w:type="paragraph" w:customStyle="1" w:styleId="64">
    <w:name w:val="标准文件_一级无标题"/>
    <w:qFormat/>
    <w:uiPriority w:val="0"/>
    <w:pPr>
      <w:numPr>
        <w:ilvl w:val="2"/>
        <w:numId w:val="4"/>
      </w:numPr>
      <w:spacing w:before="0" w:beforeLines="0" w:after="0" w:afterLines="0"/>
      <w:jc w:val="both"/>
      <w:outlineLvl w:val="9"/>
    </w:pPr>
    <w:rPr>
      <w:rFonts w:ascii="宋体" w:hAnsi="Times New Roman" w:eastAsia="宋体" w:cs="Times New Roman"/>
      <w:sz w:val="21"/>
      <w:lang w:val="en-US" w:eastAsia="zh-CN" w:bidi="ar-SA"/>
    </w:rPr>
  </w:style>
  <w:style w:type="paragraph" w:customStyle="1" w:styleId="65">
    <w:name w:val="标准文件_一级条标题"/>
    <w:next w:val="46"/>
    <w:qFormat/>
    <w:uiPriority w:val="0"/>
    <w:pPr>
      <w:numPr>
        <w:ilvl w:val="2"/>
        <w:numId w:val="4"/>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66">
    <w:name w:val="标准文件_正文图标题"/>
    <w:next w:val="46"/>
    <w:qFormat/>
    <w:uiPriority w:val="0"/>
    <w:pPr>
      <w:numPr>
        <w:ilvl w:val="0"/>
        <w:numId w:val="5"/>
      </w:numPr>
      <w:spacing w:before="50" w:beforeLines="50" w:after="50" w:afterLines="50"/>
      <w:jc w:val="center"/>
    </w:pPr>
    <w:rPr>
      <w:rFonts w:ascii="黑体" w:hAnsi="Times New Roman" w:eastAsia="黑体" w:cs="Times New Roman"/>
      <w:sz w:val="21"/>
      <w:lang w:val="en-US" w:eastAsia="zh-CN" w:bidi="ar-SA"/>
    </w:rPr>
  </w:style>
  <w:style w:type="paragraph" w:customStyle="1" w:styleId="67">
    <w:name w:val="标准文件_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68">
    <w:name w:val="标准文件_条文脚注"/>
    <w:qFormat/>
    <w:uiPriority w:val="0"/>
    <w:pPr>
      <w:widowControl w:val="0"/>
      <w:adjustRightInd w:val="0"/>
      <w:snapToGrid w:val="0"/>
      <w:spacing w:line="240" w:lineRule="auto"/>
      <w:ind w:left="0" w:leftChars="0" w:firstLine="200" w:firstLineChars="200"/>
      <w:jc w:val="both"/>
    </w:pPr>
    <w:rPr>
      <w:rFonts w:ascii="宋体" w:hAnsi="宋体" w:eastAsia="宋体" w:cs="Times New Roman"/>
      <w:kern w:val="2"/>
      <w:sz w:val="18"/>
      <w:szCs w:val="18"/>
      <w:lang w:val="en-US" w:eastAsia="zh-CN" w:bidi="ar-SA"/>
    </w:rPr>
  </w:style>
  <w:style w:type="paragraph" w:customStyle="1" w:styleId="69">
    <w:name w:val="标准文件_提示"/>
    <w:next w:val="46"/>
    <w:qFormat/>
    <w:uiPriority w:val="0"/>
    <w:pPr>
      <w:autoSpaceDE w:val="0"/>
      <w:autoSpaceDN w:val="0"/>
      <w:ind w:firstLine="420" w:firstLineChars="200"/>
      <w:jc w:val="both"/>
    </w:pPr>
    <w:rPr>
      <w:rFonts w:ascii="黑体" w:hAnsi="Times New Roman" w:eastAsia="黑体" w:cs="Times New Roman"/>
      <w:sz w:val="21"/>
      <w:lang w:val="en-US" w:eastAsia="zh-CN" w:bidi="ar-SA"/>
    </w:rPr>
  </w:style>
  <w:style w:type="paragraph" w:customStyle="1" w:styleId="70">
    <w:name w:val="标准文件_二级条标题"/>
    <w:next w:val="46"/>
    <w:qFormat/>
    <w:uiPriority w:val="0"/>
    <w:pPr>
      <w:widowControl w:val="0"/>
      <w:numPr>
        <w:ilvl w:val="3"/>
        <w:numId w:val="4"/>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71">
    <w:name w:val="标准文件_正文表标题"/>
    <w:next w:val="46"/>
    <w:qFormat/>
    <w:uiPriority w:val="0"/>
    <w:pPr>
      <w:numPr>
        <w:ilvl w:val="0"/>
        <w:numId w:val="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72">
    <w:name w:val="表格内容"/>
    <w:autoRedefine/>
    <w:qFormat/>
    <w:uiPriority w:val="0"/>
    <w:pPr>
      <w:jc w:val="both"/>
    </w:pPr>
    <w:rPr>
      <w:rFonts w:ascii="Times New Roman" w:hAnsi="Times New Roman" w:eastAsia="仿宋" w:cs="Tahoma"/>
      <w:kern w:val="2"/>
      <w:sz w:val="24"/>
      <w:szCs w:val="21"/>
      <w:lang w:val="en-US" w:eastAsia="zh-CN" w:bidi="ar-SA"/>
    </w:rPr>
  </w:style>
  <w:style w:type="table" w:customStyle="1" w:styleId="73">
    <w:name w:val="网格表 1 浅色 - 着色 31"/>
    <w:qFormat/>
    <w:uiPriority w:val="46"/>
    <w:rPr>
      <w:rFonts w:ascii="Times New Roman" w:hAnsi="Times New Roman"/>
    </w:rPr>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paragraph" w:customStyle="1" w:styleId="7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5">
    <w:name w:val="标准文件_页脚奇数页"/>
    <w:qFormat/>
    <w:uiPriority w:val="0"/>
    <w:pPr>
      <w:ind w:right="227"/>
      <w:jc w:val="right"/>
    </w:pPr>
    <w:rPr>
      <w:rFonts w:ascii="宋体"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684ff37-75a2-49de-a4ec-afae07737c2f}"/>
        <w:style w:val=""/>
        <w:category>
          <w:name w:val="常规"/>
          <w:gallery w:val="placeholder"/>
        </w:category>
        <w:types>
          <w:type w:val="bbPlcHdr"/>
        </w:types>
        <w:behaviors>
          <w:behavior w:val="content"/>
        </w:behaviors>
        <w:description w:val=""/>
        <w:guid w:val="{1684ff37-75a2-49de-a4ec-afae07737c2f}"/>
      </w:docPartPr>
      <w:docPartBody>
        <w:p w14:paraId="4BF14EF0">
          <w:pPr>
            <w:pStyle w:val="2"/>
          </w:pPr>
          <w:r>
            <w:rPr>
              <w:rStyle w:val="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061C587D992F47958EB9E5263A6586F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styleId="3">
    <w:name w:val="Placeholder Text"/>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6224</Words>
  <Characters>7092</Characters>
  <Lines>23</Lines>
  <Paragraphs>11</Paragraphs>
  <TotalTime>0</TotalTime>
  <ScaleCrop>false</ScaleCrop>
  <LinksUpToDate>false</LinksUpToDate>
  <CharactersWithSpaces>7388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2022-09-07T05:48:00Z</dcterms:created>
  <dcterms:modified xsi:type="dcterms:W3CDTF">2026-04-29T07:13:30Z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0A23585AF70F47C89CB0D29FB73C4533_12</vt:lpwstr>
  </property>
  <property fmtid="{D5CDD505-2E9C-101B-9397-08002B2CF9AE}" pid="4" name="KSOTemplateDocerSaveRecord">
    <vt:lpwstr>eyJoZGlkIjoiMzZiNWZiNDA3OGY2MzU4YzJhNWFjZTI3MmE2OTgzMTQiLCJ1c2VySWQiOiI0NDkzOTkyNjYifQ==</vt:lpwstr>
  </property>
</Properties>
</file>